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40935D" w14:textId="77777777" w:rsidR="00BF5424" w:rsidRPr="00F72BE9" w:rsidRDefault="00BF5424" w:rsidP="00F72BE9">
      <w:pPr>
        <w:widowControl w:val="0"/>
        <w:autoSpaceDE w:val="0"/>
        <w:autoSpaceDN w:val="0"/>
        <w:adjustRightInd w:val="0"/>
        <w:spacing w:after="0" w:line="240" w:lineRule="auto"/>
        <w:jc w:val="center"/>
        <w:rPr>
          <w:rFonts w:ascii="Times New Roman" w:eastAsia="Times New Roman" w:hAnsi="Times New Roman" w:cs="Times New Roman"/>
          <w:b/>
          <w:spacing w:val="10"/>
          <w:sz w:val="24"/>
          <w:szCs w:val="24"/>
          <w:lang w:eastAsia="ru-RU"/>
        </w:rPr>
      </w:pPr>
      <w:r w:rsidRPr="00F72BE9">
        <w:rPr>
          <w:rFonts w:ascii="Times New Roman" w:eastAsia="Times New Roman" w:hAnsi="Times New Roman" w:cs="Times New Roman"/>
          <w:spacing w:val="10"/>
          <w:lang w:eastAsia="ru-RU"/>
        </w:rPr>
        <w:t>МИНИСТЕРСТВО НАУКИ И ВЫСШЕГО ОБРАЗОВАНИЯ РОССИЙСКОЙ ФЕДЕРАЦИИ</w:t>
      </w:r>
    </w:p>
    <w:p w14:paraId="4861FDF9" w14:textId="77777777" w:rsidR="00BF5424" w:rsidRPr="00F72BE9" w:rsidRDefault="00BF5424" w:rsidP="00F72BE9">
      <w:pPr>
        <w:widowControl w:val="0"/>
        <w:autoSpaceDE w:val="0"/>
        <w:autoSpaceDN w:val="0"/>
        <w:adjustRightInd w:val="0"/>
        <w:spacing w:after="0" w:line="240" w:lineRule="auto"/>
        <w:jc w:val="center"/>
        <w:rPr>
          <w:rFonts w:ascii="Times New Roman" w:eastAsia="Times New Roman" w:hAnsi="Times New Roman" w:cs="Times New Roman"/>
          <w:caps/>
          <w:spacing w:val="14"/>
          <w:sz w:val="15"/>
          <w:szCs w:val="15"/>
          <w:lang w:eastAsia="ru-RU"/>
        </w:rPr>
      </w:pPr>
      <w:r w:rsidRPr="00F72BE9">
        <w:rPr>
          <w:rFonts w:ascii="Times New Roman" w:eastAsia="Times New Roman" w:hAnsi="Times New Roman" w:cs="Times New Roman"/>
          <w:caps/>
          <w:spacing w:val="14"/>
          <w:sz w:val="15"/>
          <w:szCs w:val="15"/>
          <w:lang w:eastAsia="ru-RU"/>
        </w:rPr>
        <w:t>федеральное государственное АВТОНОМНОЕ образовательное учреждение высшего образования</w:t>
      </w:r>
    </w:p>
    <w:p w14:paraId="72591338" w14:textId="77777777" w:rsidR="00BF5424" w:rsidRPr="00F72BE9" w:rsidRDefault="00BF5424" w:rsidP="00F72BE9">
      <w:pPr>
        <w:widowControl w:val="0"/>
        <w:autoSpaceDE w:val="0"/>
        <w:autoSpaceDN w:val="0"/>
        <w:adjustRightInd w:val="0"/>
        <w:spacing w:after="0" w:line="240" w:lineRule="auto"/>
        <w:jc w:val="center"/>
        <w:rPr>
          <w:rFonts w:ascii="Times New Roman" w:eastAsia="Times New Roman" w:hAnsi="Times New Roman" w:cs="Times New Roman"/>
          <w:spacing w:val="40"/>
          <w:sz w:val="24"/>
          <w:szCs w:val="24"/>
          <w:lang w:eastAsia="ru-RU"/>
        </w:rPr>
      </w:pPr>
      <w:r w:rsidRPr="00F72BE9">
        <w:rPr>
          <w:rFonts w:ascii="Times New Roman" w:eastAsia="Times New Roman" w:hAnsi="Times New Roman" w:cs="Times New Roman"/>
          <w:spacing w:val="40"/>
          <w:sz w:val="24"/>
          <w:szCs w:val="24"/>
          <w:lang w:eastAsia="ru-RU"/>
        </w:rPr>
        <w:t>«Национальный исследовательский ядерный университет «МИФИ»</w:t>
      </w:r>
    </w:p>
    <w:p w14:paraId="5E434ACC" w14:textId="77777777" w:rsidR="00BF5424" w:rsidRPr="00F72BE9" w:rsidRDefault="00BF5424" w:rsidP="00F72BE9">
      <w:pPr>
        <w:widowControl w:val="0"/>
        <w:autoSpaceDE w:val="0"/>
        <w:autoSpaceDN w:val="0"/>
        <w:adjustRightInd w:val="0"/>
        <w:spacing w:after="0" w:line="240" w:lineRule="auto"/>
        <w:jc w:val="center"/>
        <w:rPr>
          <w:rFonts w:ascii="Book Antiqua" w:eastAsia="Times New Roman" w:hAnsi="Book Antiqua" w:cs="Times New Roman"/>
          <w:b/>
          <w:sz w:val="28"/>
          <w:szCs w:val="28"/>
          <w:lang w:eastAsia="ru-RU"/>
        </w:rPr>
      </w:pPr>
      <w:r w:rsidRPr="00F72BE9">
        <w:rPr>
          <w:rFonts w:ascii="Book Antiqua" w:eastAsia="Times New Roman" w:hAnsi="Book Antiqua" w:cs="Times New Roman"/>
          <w:b/>
          <w:sz w:val="28"/>
          <w:szCs w:val="28"/>
          <w:lang w:eastAsia="ru-RU"/>
        </w:rPr>
        <w:t>Обнинский институт атомной энергетики</w:t>
      </w:r>
      <w:r w:rsidRPr="00F72BE9">
        <w:rPr>
          <w:rFonts w:ascii="Book Antiqua" w:eastAsia="Times New Roman" w:hAnsi="Book Antiqua" w:cs="Times New Roman"/>
          <w:b/>
          <w:lang w:eastAsia="ru-RU"/>
        </w:rPr>
        <w:t xml:space="preserve"> </w:t>
      </w:r>
      <w:r w:rsidRPr="00F72BE9">
        <w:rPr>
          <w:rFonts w:ascii="Book Antiqua" w:eastAsia="Times New Roman" w:hAnsi="Book Antiqua" w:cs="Times New Roman"/>
          <w:b/>
          <w:sz w:val="28"/>
          <w:szCs w:val="28"/>
          <w:lang w:eastAsia="ru-RU"/>
        </w:rPr>
        <w:t xml:space="preserve">– </w:t>
      </w:r>
    </w:p>
    <w:p w14:paraId="56994CE6" w14:textId="77777777" w:rsidR="00BF5424" w:rsidRPr="00F72BE9" w:rsidRDefault="00BF5424" w:rsidP="00F72BE9">
      <w:pPr>
        <w:widowControl w:val="0"/>
        <w:autoSpaceDE w:val="0"/>
        <w:autoSpaceDN w:val="0"/>
        <w:adjustRightInd w:val="0"/>
        <w:spacing w:after="0" w:line="240" w:lineRule="auto"/>
        <w:jc w:val="center"/>
        <w:rPr>
          <w:rFonts w:ascii="Book Antiqua" w:eastAsia="Times New Roman" w:hAnsi="Book Antiqua" w:cs="Times New Roman"/>
          <w:sz w:val="18"/>
          <w:szCs w:val="18"/>
          <w:lang w:eastAsia="ru-RU"/>
        </w:rPr>
      </w:pPr>
      <w:r w:rsidRPr="00F72BE9">
        <w:rPr>
          <w:rFonts w:ascii="Book Antiqua" w:eastAsia="Times New Roman" w:hAnsi="Book Antiqua" w:cs="Times New Roman"/>
          <w:sz w:val="18"/>
          <w:szCs w:val="18"/>
          <w:lang w:eastAsia="ru-RU"/>
        </w:rPr>
        <w:t>филиал федерального государственного автономного образовательного учреждения высшего образования «Национальный исследовательский ядерный университет «МИФИ»</w:t>
      </w:r>
    </w:p>
    <w:p w14:paraId="5227F6C2" w14:textId="77777777" w:rsidR="00BF5424" w:rsidRPr="00F72BE9" w:rsidRDefault="00BF5424" w:rsidP="00F72BE9">
      <w:pPr>
        <w:widowControl w:val="0"/>
        <w:autoSpaceDE w:val="0"/>
        <w:autoSpaceDN w:val="0"/>
        <w:adjustRightInd w:val="0"/>
        <w:spacing w:after="0" w:line="240" w:lineRule="auto"/>
        <w:jc w:val="center"/>
        <w:rPr>
          <w:rFonts w:ascii="Times New Roman" w:eastAsia="Times New Roman" w:hAnsi="Times New Roman" w:cs="Times New Roman"/>
          <w:caps/>
          <w:spacing w:val="16"/>
          <w:sz w:val="16"/>
          <w:szCs w:val="16"/>
          <w:lang w:eastAsia="ru-RU"/>
        </w:rPr>
      </w:pPr>
      <w:r w:rsidRPr="00F72BE9">
        <w:rPr>
          <w:rFonts w:ascii="Book Antiqua" w:eastAsia="Times New Roman" w:hAnsi="Book Antiqua" w:cs="Times New Roman"/>
          <w:b/>
          <w:sz w:val="26"/>
          <w:szCs w:val="26"/>
          <w:lang w:eastAsia="ru-RU"/>
        </w:rPr>
        <w:t>(ИАТЭ НИЯУ МИФИ)</w:t>
      </w:r>
    </w:p>
    <w:p w14:paraId="62325D32" w14:textId="77777777" w:rsidR="00BF5424" w:rsidRPr="00F72BE9" w:rsidRDefault="00BF5424" w:rsidP="00F72BE9">
      <w:pPr>
        <w:jc w:val="center"/>
        <w:rPr>
          <w:rFonts w:ascii="Times New Roman" w:hAnsi="Times New Roman" w:cs="Times New Roman"/>
          <w:b/>
          <w:bCs/>
          <w:sz w:val="28"/>
          <w:szCs w:val="28"/>
        </w:rPr>
      </w:pPr>
    </w:p>
    <w:p w14:paraId="1F533BDC" w14:textId="77777777" w:rsidR="00577047" w:rsidRPr="00577047" w:rsidRDefault="00577047" w:rsidP="00577047">
      <w:pPr>
        <w:jc w:val="center"/>
        <w:rPr>
          <w:rFonts w:ascii="Times New Roman" w:hAnsi="Times New Roman" w:cs="Times New Roman"/>
          <w:b/>
          <w:bCs/>
          <w:sz w:val="28"/>
          <w:szCs w:val="28"/>
        </w:rPr>
      </w:pPr>
      <w:r w:rsidRPr="00577047">
        <w:rPr>
          <w:rFonts w:ascii="Times New Roman" w:hAnsi="Times New Roman" w:cs="Times New Roman"/>
          <w:b/>
          <w:bCs/>
          <w:sz w:val="28"/>
          <w:szCs w:val="28"/>
        </w:rPr>
        <w:t>ИНСТИТУТ ОБЩЕЙ ПРОФЕССИОНАЛЬНОЙ ПОДГОТОВКИ (О)</w:t>
      </w:r>
    </w:p>
    <w:p w14:paraId="572C25B7" w14:textId="77777777" w:rsidR="00577047" w:rsidRDefault="00577047" w:rsidP="00577047">
      <w:pPr>
        <w:ind w:right="-5"/>
        <w:jc w:val="center"/>
        <w:rPr>
          <w:b/>
          <w:sz w:val="28"/>
          <w:szCs w:val="20"/>
        </w:rPr>
      </w:pPr>
    </w:p>
    <w:p w14:paraId="53AFB033" w14:textId="77777777" w:rsidR="00577047" w:rsidRPr="00577047" w:rsidRDefault="00577047" w:rsidP="00577047">
      <w:pPr>
        <w:ind w:right="-5"/>
        <w:jc w:val="center"/>
        <w:rPr>
          <w:rFonts w:ascii="Times New Roman" w:hAnsi="Times New Roman" w:cs="Times New Roman"/>
          <w:b/>
          <w:sz w:val="28"/>
          <w:szCs w:val="20"/>
        </w:rPr>
      </w:pPr>
      <w:r w:rsidRPr="00577047">
        <w:rPr>
          <w:rFonts w:ascii="Times New Roman" w:hAnsi="Times New Roman" w:cs="Times New Roman"/>
          <w:b/>
          <w:sz w:val="28"/>
          <w:szCs w:val="20"/>
        </w:rPr>
        <w:t>Кафедра лингвистической подготовки</w:t>
      </w:r>
    </w:p>
    <w:p w14:paraId="160782C0" w14:textId="77777777" w:rsidR="00577047" w:rsidRDefault="00577047" w:rsidP="00577047">
      <w:pPr>
        <w:rPr>
          <w:rFonts w:ascii="Book Antiqua" w:hAnsi="Book Antiqua"/>
          <w:b/>
          <w:sz w:val="28"/>
          <w:szCs w:val="28"/>
        </w:rPr>
      </w:pPr>
    </w:p>
    <w:tbl>
      <w:tblPr>
        <w:tblStyle w:val="a7"/>
        <w:tblW w:w="4962" w:type="dxa"/>
        <w:tblInd w:w="5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tblGrid>
      <w:tr w:rsidR="00577047" w:rsidRPr="00610E50" w14:paraId="6F720FCE" w14:textId="77777777" w:rsidTr="0026689F">
        <w:tc>
          <w:tcPr>
            <w:tcW w:w="4962" w:type="dxa"/>
          </w:tcPr>
          <w:p w14:paraId="2D668C44" w14:textId="77777777" w:rsidR="004110B1" w:rsidRPr="004110B1" w:rsidRDefault="004110B1" w:rsidP="004110B1">
            <w:pPr>
              <w:spacing w:line="256" w:lineRule="auto"/>
              <w:rPr>
                <w:rFonts w:ascii="Times New Roman" w:eastAsia="Calibri" w:hAnsi="Times New Roman" w:cs="Times New Roman"/>
                <w:sz w:val="28"/>
                <w:szCs w:val="28"/>
              </w:rPr>
            </w:pPr>
            <w:r w:rsidRPr="004110B1">
              <w:rPr>
                <w:rFonts w:ascii="Times New Roman" w:eastAsia="Calibri" w:hAnsi="Times New Roman" w:cs="Times New Roman"/>
                <w:sz w:val="28"/>
                <w:szCs w:val="28"/>
              </w:rPr>
              <w:t>Одобрено на заседании</w:t>
            </w:r>
          </w:p>
          <w:p w14:paraId="521FDEE6" w14:textId="77777777" w:rsidR="004110B1" w:rsidRPr="004110B1" w:rsidRDefault="004110B1" w:rsidP="004110B1">
            <w:pPr>
              <w:spacing w:line="256" w:lineRule="auto"/>
              <w:rPr>
                <w:rFonts w:ascii="Times New Roman" w:eastAsia="Calibri" w:hAnsi="Times New Roman" w:cs="Times New Roman"/>
                <w:sz w:val="28"/>
                <w:szCs w:val="28"/>
              </w:rPr>
            </w:pPr>
            <w:r w:rsidRPr="004110B1">
              <w:rPr>
                <w:rFonts w:ascii="Times New Roman" w:eastAsia="Calibri" w:hAnsi="Times New Roman" w:cs="Times New Roman"/>
                <w:sz w:val="28"/>
                <w:szCs w:val="28"/>
              </w:rPr>
              <w:t>Ученого совета ИАТЭ НИЯУ МИФИ</w:t>
            </w:r>
          </w:p>
          <w:p w14:paraId="731B0A96" w14:textId="2BB7015C" w:rsidR="00577047" w:rsidRPr="00610E50" w:rsidRDefault="004110B1" w:rsidP="004110B1">
            <w:pPr>
              <w:rPr>
                <w:rFonts w:ascii="Times New Roman" w:hAnsi="Times New Roman" w:cs="Times New Roman"/>
                <w:sz w:val="28"/>
                <w:szCs w:val="28"/>
              </w:rPr>
            </w:pPr>
            <w:r w:rsidRPr="004110B1">
              <w:rPr>
                <w:rFonts w:ascii="Times New Roman" w:eastAsia="Calibri" w:hAnsi="Times New Roman" w:cs="Times New Roman"/>
                <w:sz w:val="28"/>
                <w:szCs w:val="28"/>
              </w:rPr>
              <w:t>Протокол от 24.04.2023 № 23.4</w:t>
            </w:r>
          </w:p>
        </w:tc>
      </w:tr>
    </w:tbl>
    <w:p w14:paraId="6FA04114" w14:textId="77777777" w:rsidR="004F7F53" w:rsidRPr="00F72BE9" w:rsidRDefault="004F7F53" w:rsidP="00F72BE9">
      <w:pPr>
        <w:jc w:val="center"/>
        <w:rPr>
          <w:rFonts w:ascii="Times New Roman" w:hAnsi="Times New Roman" w:cs="Times New Roman"/>
          <w:b/>
          <w:bCs/>
          <w:sz w:val="28"/>
          <w:szCs w:val="28"/>
        </w:rPr>
      </w:pPr>
    </w:p>
    <w:p w14:paraId="71ED7DAB" w14:textId="77777777" w:rsidR="004F7F53" w:rsidRPr="00F72BE9" w:rsidRDefault="004F7F53" w:rsidP="00F72BE9">
      <w:pPr>
        <w:jc w:val="center"/>
        <w:rPr>
          <w:rFonts w:ascii="Times New Roman" w:hAnsi="Times New Roman" w:cs="Times New Roman"/>
          <w:b/>
          <w:bCs/>
          <w:sz w:val="28"/>
          <w:szCs w:val="28"/>
        </w:rPr>
      </w:pPr>
    </w:p>
    <w:p w14:paraId="3EFB0E6B" w14:textId="77777777" w:rsidR="004F7F53" w:rsidRPr="00F72BE9" w:rsidRDefault="004F7F53" w:rsidP="00F72BE9">
      <w:pPr>
        <w:jc w:val="center"/>
        <w:rPr>
          <w:rFonts w:ascii="Times New Roman" w:hAnsi="Times New Roman" w:cs="Times New Roman"/>
          <w:b/>
          <w:bCs/>
          <w:sz w:val="28"/>
          <w:szCs w:val="28"/>
        </w:rPr>
      </w:pPr>
    </w:p>
    <w:p w14:paraId="4064FE1B" w14:textId="77777777" w:rsidR="00097A1C" w:rsidRPr="00F72BE9" w:rsidRDefault="00097A1C" w:rsidP="00F72BE9">
      <w:pPr>
        <w:jc w:val="center"/>
        <w:rPr>
          <w:rFonts w:ascii="Times New Roman" w:hAnsi="Times New Roman" w:cs="Times New Roman"/>
          <w:b/>
          <w:bCs/>
          <w:sz w:val="28"/>
          <w:szCs w:val="28"/>
        </w:rPr>
      </w:pPr>
    </w:p>
    <w:p w14:paraId="7D752679" w14:textId="77777777" w:rsidR="00097A1C" w:rsidRPr="00F72BE9" w:rsidRDefault="00097A1C" w:rsidP="00F72BE9">
      <w:pPr>
        <w:jc w:val="center"/>
        <w:rPr>
          <w:rFonts w:ascii="Times New Roman" w:hAnsi="Times New Roman" w:cs="Times New Roman"/>
          <w:b/>
          <w:bCs/>
          <w:sz w:val="28"/>
          <w:szCs w:val="28"/>
        </w:rPr>
      </w:pPr>
    </w:p>
    <w:p w14:paraId="1251F9E7" w14:textId="77777777" w:rsidR="004F7F53" w:rsidRPr="00F72BE9" w:rsidRDefault="004F7F53" w:rsidP="00F72BE9">
      <w:pPr>
        <w:jc w:val="center"/>
        <w:rPr>
          <w:rFonts w:ascii="Times New Roman" w:hAnsi="Times New Roman" w:cs="Times New Roman"/>
          <w:b/>
          <w:bCs/>
          <w:sz w:val="28"/>
          <w:szCs w:val="28"/>
        </w:rPr>
      </w:pPr>
    </w:p>
    <w:p w14:paraId="41B2AE35" w14:textId="77777777" w:rsidR="00577047" w:rsidRPr="00577047" w:rsidRDefault="00577047" w:rsidP="00F72BE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77047">
        <w:rPr>
          <w:rFonts w:ascii="Times New Roman" w:eastAsia="Times New Roman" w:hAnsi="Times New Roman" w:cs="Times New Roman"/>
          <w:sz w:val="28"/>
          <w:szCs w:val="28"/>
          <w:lang w:eastAsia="ru-RU"/>
        </w:rPr>
        <w:t>Методические рекомендации для студентов по освоению дисциплины «Иностранный язык»</w:t>
      </w:r>
    </w:p>
    <w:p w14:paraId="31D407B9" w14:textId="7ED20297" w:rsidR="00BF5424" w:rsidRPr="00F72BE9" w:rsidRDefault="004F7F53" w:rsidP="00F72BE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577047">
        <w:rPr>
          <w:rFonts w:ascii="Times New Roman" w:eastAsia="Times New Roman" w:hAnsi="Times New Roman" w:cs="Times New Roman"/>
          <w:sz w:val="28"/>
          <w:szCs w:val="28"/>
          <w:lang w:eastAsia="ru-RU"/>
        </w:rPr>
        <w:t xml:space="preserve">в </w:t>
      </w:r>
      <w:r w:rsidR="00BF5424" w:rsidRPr="00F72BE9">
        <w:rPr>
          <w:rFonts w:ascii="Times New Roman" w:eastAsia="Times New Roman" w:hAnsi="Times New Roman" w:cs="Times New Roman"/>
          <w:sz w:val="28"/>
          <w:szCs w:val="28"/>
          <w:lang w:eastAsia="ru-RU"/>
        </w:rPr>
        <w:t xml:space="preserve">Обнинском институте атомной энергетики – </w:t>
      </w:r>
    </w:p>
    <w:p w14:paraId="2E3918A7" w14:textId="77777777" w:rsidR="00BF5424" w:rsidRPr="00F72BE9" w:rsidRDefault="00BF5424" w:rsidP="0057704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F72BE9">
        <w:rPr>
          <w:rFonts w:ascii="Times New Roman" w:eastAsia="Times New Roman" w:hAnsi="Times New Roman" w:cs="Times New Roman"/>
          <w:sz w:val="28"/>
          <w:szCs w:val="28"/>
          <w:lang w:eastAsia="ru-RU"/>
        </w:rPr>
        <w:t xml:space="preserve">филиале федерального государственного автономного </w:t>
      </w:r>
    </w:p>
    <w:p w14:paraId="5F738D57" w14:textId="77777777" w:rsidR="00BF5424" w:rsidRPr="00F72BE9" w:rsidRDefault="00BF5424" w:rsidP="00F72BE9">
      <w:pPr>
        <w:spacing w:after="0"/>
        <w:jc w:val="center"/>
        <w:rPr>
          <w:rFonts w:ascii="Times New Roman" w:eastAsia="Times New Roman" w:hAnsi="Times New Roman" w:cs="Times New Roman"/>
          <w:sz w:val="28"/>
          <w:szCs w:val="28"/>
          <w:lang w:eastAsia="ru-RU"/>
        </w:rPr>
      </w:pPr>
      <w:r w:rsidRPr="00F72BE9">
        <w:rPr>
          <w:rFonts w:ascii="Times New Roman" w:eastAsia="Times New Roman" w:hAnsi="Times New Roman" w:cs="Times New Roman"/>
          <w:sz w:val="28"/>
          <w:szCs w:val="28"/>
          <w:lang w:eastAsia="ru-RU"/>
        </w:rPr>
        <w:t xml:space="preserve">образовательного учреждения высшего образования </w:t>
      </w:r>
    </w:p>
    <w:p w14:paraId="6F02382A" w14:textId="77777777" w:rsidR="00B22FC7" w:rsidRPr="00F72BE9" w:rsidRDefault="00BF5424" w:rsidP="00F72BE9">
      <w:pPr>
        <w:spacing w:after="0"/>
        <w:jc w:val="center"/>
        <w:rPr>
          <w:rFonts w:ascii="Times New Roman" w:hAnsi="Times New Roman" w:cs="Times New Roman"/>
          <w:bCs/>
          <w:sz w:val="28"/>
          <w:szCs w:val="28"/>
        </w:rPr>
      </w:pPr>
      <w:r w:rsidRPr="00F72BE9">
        <w:rPr>
          <w:rFonts w:ascii="Times New Roman" w:eastAsia="Times New Roman" w:hAnsi="Times New Roman" w:cs="Times New Roman"/>
          <w:sz w:val="28"/>
          <w:szCs w:val="28"/>
          <w:lang w:eastAsia="ru-RU"/>
        </w:rPr>
        <w:t>«Национальный исследовательский ядерный университет «МИФИ»</w:t>
      </w:r>
    </w:p>
    <w:p w14:paraId="1A7CB5EE" w14:textId="77777777" w:rsidR="004F7F53" w:rsidRPr="00F72BE9" w:rsidRDefault="004F7F53" w:rsidP="00F72BE9">
      <w:pPr>
        <w:jc w:val="center"/>
        <w:rPr>
          <w:rFonts w:ascii="Times New Roman" w:hAnsi="Times New Roman" w:cs="Times New Roman"/>
          <w:b/>
          <w:bCs/>
          <w:sz w:val="28"/>
          <w:szCs w:val="28"/>
        </w:rPr>
      </w:pPr>
    </w:p>
    <w:p w14:paraId="3D5C2887" w14:textId="77777777" w:rsidR="004F7F53" w:rsidRPr="00F72BE9" w:rsidRDefault="004F7F53" w:rsidP="00F72BE9">
      <w:pPr>
        <w:jc w:val="center"/>
        <w:rPr>
          <w:rFonts w:ascii="Times New Roman" w:hAnsi="Times New Roman" w:cs="Times New Roman"/>
          <w:b/>
          <w:bCs/>
          <w:sz w:val="28"/>
          <w:szCs w:val="28"/>
        </w:rPr>
      </w:pPr>
    </w:p>
    <w:p w14:paraId="138B9E4F" w14:textId="77777777" w:rsidR="004F7F53" w:rsidRPr="00F72BE9" w:rsidRDefault="004F7F53" w:rsidP="00F72BE9">
      <w:pPr>
        <w:jc w:val="center"/>
        <w:rPr>
          <w:rFonts w:ascii="Times New Roman" w:hAnsi="Times New Roman" w:cs="Times New Roman"/>
          <w:b/>
          <w:bCs/>
          <w:sz w:val="28"/>
          <w:szCs w:val="28"/>
        </w:rPr>
      </w:pPr>
    </w:p>
    <w:p w14:paraId="6E44F950" w14:textId="77777777" w:rsidR="004F7F53" w:rsidRPr="00F72BE9" w:rsidRDefault="004F7F53" w:rsidP="00F72BE9">
      <w:pPr>
        <w:jc w:val="center"/>
        <w:rPr>
          <w:rFonts w:ascii="Times New Roman" w:hAnsi="Times New Roman" w:cs="Times New Roman"/>
          <w:b/>
          <w:bCs/>
          <w:sz w:val="28"/>
          <w:szCs w:val="28"/>
        </w:rPr>
      </w:pPr>
    </w:p>
    <w:p w14:paraId="6F67CFDD" w14:textId="77777777" w:rsidR="004F7F53" w:rsidRPr="00F72BE9" w:rsidRDefault="004F7F53" w:rsidP="00F72BE9">
      <w:pPr>
        <w:jc w:val="center"/>
        <w:rPr>
          <w:rFonts w:ascii="Times New Roman" w:hAnsi="Times New Roman" w:cs="Times New Roman"/>
          <w:b/>
          <w:bCs/>
          <w:sz w:val="28"/>
          <w:szCs w:val="28"/>
        </w:rPr>
      </w:pPr>
    </w:p>
    <w:p w14:paraId="77C2C1A9" w14:textId="0EF415BB" w:rsidR="00EE2D47" w:rsidRDefault="00EE2D47" w:rsidP="00EE2D47">
      <w:pPr>
        <w:ind w:firstLine="142"/>
        <w:jc w:val="center"/>
      </w:pPr>
      <w:r>
        <w:rPr>
          <w:rFonts w:ascii="Times New Roman" w:hAnsi="Times New Roman" w:cs="Times New Roman"/>
          <w:bCs/>
          <w:sz w:val="28"/>
          <w:szCs w:val="28"/>
        </w:rPr>
        <w:t xml:space="preserve">г. </w:t>
      </w:r>
      <w:r w:rsidRPr="00F72BE9">
        <w:rPr>
          <w:rFonts w:ascii="Times New Roman" w:hAnsi="Times New Roman" w:cs="Times New Roman"/>
          <w:bCs/>
          <w:sz w:val="28"/>
          <w:szCs w:val="28"/>
        </w:rPr>
        <w:t>Обнинск 202</w:t>
      </w:r>
      <w:r w:rsidR="004110B1">
        <w:rPr>
          <w:rFonts w:ascii="Times New Roman" w:hAnsi="Times New Roman" w:cs="Times New Roman"/>
          <w:bCs/>
          <w:sz w:val="28"/>
          <w:szCs w:val="28"/>
        </w:rPr>
        <w:t>3</w:t>
      </w:r>
      <w:r>
        <w:rPr>
          <w:rFonts w:ascii="Times New Roman" w:hAnsi="Times New Roman" w:cs="Times New Roman"/>
          <w:bCs/>
          <w:sz w:val="28"/>
          <w:szCs w:val="28"/>
        </w:rPr>
        <w:t xml:space="preserve"> г.</w:t>
      </w:r>
      <w:r w:rsidR="004F7F53" w:rsidRPr="00F72BE9">
        <w:br w:type="column"/>
      </w:r>
    </w:p>
    <w:p w14:paraId="54F4ADDE" w14:textId="058C63B7" w:rsidR="00577047" w:rsidRPr="00EE2D47" w:rsidRDefault="00577047" w:rsidP="00EE2D47">
      <w:pPr>
        <w:ind w:firstLine="567"/>
        <w:jc w:val="both"/>
        <w:rPr>
          <w:rFonts w:ascii="Times New Roman" w:hAnsi="Times New Roman" w:cs="Times New Roman"/>
          <w:sz w:val="28"/>
          <w:szCs w:val="28"/>
        </w:rPr>
      </w:pPr>
      <w:r w:rsidRPr="00EE2D47">
        <w:rPr>
          <w:rFonts w:ascii="Times New Roman" w:hAnsi="Times New Roman" w:cs="Times New Roman"/>
          <w:sz w:val="28"/>
          <w:szCs w:val="28"/>
        </w:rPr>
        <w:t xml:space="preserve">Целью обучения иностранному языку является </w:t>
      </w:r>
      <w:r w:rsidR="00632EA3" w:rsidRPr="00EE2D47">
        <w:rPr>
          <w:rFonts w:ascii="Times New Roman" w:hAnsi="Times New Roman" w:cs="Times New Roman"/>
          <w:sz w:val="28"/>
          <w:szCs w:val="28"/>
        </w:rPr>
        <w:t>формирование у студентов необходимого уровня коммуникативной компетенции, достаточного для решения социально-коммуникативных задач в различных областях бытовой, культурной, профессиональной и научной деятельности при общении с зарубежными партнерами в устной и письменной формах, а также для дальнейшего самообразования.</w:t>
      </w:r>
    </w:p>
    <w:p w14:paraId="33B624F6" w14:textId="2715B76E" w:rsidR="00577047" w:rsidRPr="001359B2" w:rsidRDefault="00632EA3"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Достижение этой цели</w:t>
      </w:r>
      <w:r w:rsidR="00577047" w:rsidRPr="001359B2">
        <w:rPr>
          <w:rFonts w:ascii="Times New Roman" w:hAnsi="Times New Roman" w:cs="Times New Roman"/>
          <w:sz w:val="28"/>
          <w:szCs w:val="28"/>
        </w:rPr>
        <w:t xml:space="preserve"> </w:t>
      </w:r>
      <w:r w:rsidRPr="001359B2">
        <w:rPr>
          <w:rFonts w:ascii="Times New Roman" w:hAnsi="Times New Roman" w:cs="Times New Roman"/>
          <w:sz w:val="28"/>
          <w:szCs w:val="28"/>
        </w:rPr>
        <w:t xml:space="preserve">по окончании изучения дисциплины «Иностранный язык» </w:t>
      </w:r>
      <w:r w:rsidR="00577047" w:rsidRPr="001359B2">
        <w:rPr>
          <w:rFonts w:ascii="Times New Roman" w:hAnsi="Times New Roman" w:cs="Times New Roman"/>
          <w:sz w:val="28"/>
          <w:szCs w:val="28"/>
        </w:rPr>
        <w:t xml:space="preserve">позволит свободно читать литературу по специальности, принимать участие в устном и письменном деловом общении на иностранном языке в пределах тематики, так или иначе связанной с профессией. Следовательно, основной методологический принцип состоит в том, чтобы </w:t>
      </w:r>
      <w:r w:rsidRPr="001359B2">
        <w:rPr>
          <w:rFonts w:ascii="Times New Roman" w:hAnsi="Times New Roman" w:cs="Times New Roman"/>
          <w:sz w:val="28"/>
          <w:szCs w:val="28"/>
        </w:rPr>
        <w:t>обучать студентов</w:t>
      </w:r>
      <w:r w:rsidR="00577047" w:rsidRPr="001359B2">
        <w:rPr>
          <w:rFonts w:ascii="Times New Roman" w:hAnsi="Times New Roman" w:cs="Times New Roman"/>
          <w:sz w:val="28"/>
          <w:szCs w:val="28"/>
        </w:rPr>
        <w:t xml:space="preserve"> профессионально</w:t>
      </w:r>
      <w:r w:rsidRPr="001359B2">
        <w:rPr>
          <w:rFonts w:ascii="Times New Roman" w:hAnsi="Times New Roman" w:cs="Times New Roman"/>
          <w:sz w:val="28"/>
          <w:szCs w:val="28"/>
        </w:rPr>
        <w:t xml:space="preserve"> ориентированному иностранному языку</w:t>
      </w:r>
      <w:r w:rsidR="00577047" w:rsidRPr="001359B2">
        <w:rPr>
          <w:rFonts w:ascii="Times New Roman" w:hAnsi="Times New Roman" w:cs="Times New Roman"/>
          <w:sz w:val="28"/>
          <w:szCs w:val="28"/>
        </w:rPr>
        <w:t xml:space="preserve">, </w:t>
      </w:r>
      <w:r w:rsidRPr="001359B2">
        <w:rPr>
          <w:rFonts w:ascii="Times New Roman" w:hAnsi="Times New Roman" w:cs="Times New Roman"/>
          <w:sz w:val="28"/>
          <w:szCs w:val="28"/>
        </w:rPr>
        <w:t>ограниченному только направлением подготовки</w:t>
      </w:r>
      <w:r w:rsidR="00577047" w:rsidRPr="001359B2">
        <w:rPr>
          <w:rFonts w:ascii="Times New Roman" w:hAnsi="Times New Roman" w:cs="Times New Roman"/>
          <w:sz w:val="28"/>
          <w:szCs w:val="28"/>
        </w:rPr>
        <w:t>.</w:t>
      </w:r>
    </w:p>
    <w:p w14:paraId="152FD912" w14:textId="52D91472" w:rsidR="001359B2" w:rsidRPr="001359B2" w:rsidRDefault="001359B2" w:rsidP="001359B2">
      <w:pPr>
        <w:spacing w:after="0" w:line="276" w:lineRule="auto"/>
        <w:ind w:firstLine="709"/>
        <w:jc w:val="both"/>
        <w:rPr>
          <w:rFonts w:ascii="Times New Roman" w:hAnsi="Times New Roman" w:cs="Times New Roman"/>
          <w:sz w:val="28"/>
          <w:szCs w:val="28"/>
        </w:rPr>
      </w:pPr>
      <w:r w:rsidRPr="001359B2">
        <w:rPr>
          <w:rFonts w:ascii="Times New Roman" w:hAnsi="Times New Roman" w:cs="Times New Roman"/>
          <w:b/>
          <w:sz w:val="28"/>
          <w:szCs w:val="28"/>
        </w:rPr>
        <w:t>Практические занятия</w:t>
      </w:r>
      <w:r w:rsidRPr="001359B2">
        <w:rPr>
          <w:rFonts w:ascii="Times New Roman" w:hAnsi="Times New Roman" w:cs="Times New Roman"/>
          <w:sz w:val="28"/>
          <w:szCs w:val="28"/>
        </w:rPr>
        <w:t xml:space="preserve"> составляют неотъемлемую часть учебного процесса и играют важную роль в освоении студентами учебного материала, развитии навыков групповой и парной деятельности, а также творческой работы над документами и первоисточниками. Планы практических занятий, их тематика, рекомендуемая литература и Интернет-ресурсы, цель и задачи изучения сообщаются преподавателем на вводных занятиях или в методических указаниях по данной дисциплине.</w:t>
      </w:r>
    </w:p>
    <w:p w14:paraId="67A73DA3" w14:textId="77777777" w:rsidR="001359B2" w:rsidRPr="001359B2" w:rsidRDefault="001359B2" w:rsidP="001359B2">
      <w:pPr>
        <w:widowControl w:val="0"/>
        <w:tabs>
          <w:tab w:val="left" w:pos="8364"/>
        </w:tabs>
        <w:spacing w:after="0" w:line="276" w:lineRule="auto"/>
        <w:ind w:firstLine="709"/>
        <w:jc w:val="both"/>
        <w:rPr>
          <w:rFonts w:ascii="Times New Roman" w:hAnsi="Times New Roman" w:cs="Times New Roman"/>
          <w:sz w:val="28"/>
          <w:szCs w:val="28"/>
        </w:rPr>
      </w:pPr>
      <w:r w:rsidRPr="001359B2">
        <w:rPr>
          <w:rFonts w:ascii="Times New Roman" w:hAnsi="Times New Roman" w:cs="Times New Roman"/>
          <w:sz w:val="28"/>
          <w:szCs w:val="28"/>
        </w:rPr>
        <w:t>Практические занятия проводятся в опросно-ответной форме по пройденным темам, а также в форме представления и обсуждения нового материала, включая проработку и закрепление лексико-грамматического материала, языковых средств и речевых клише, характерных для профессиональной сферы употребления. На занятиях особое внимание уделяется проработке грамматики и синтаксиса, типичные для научного стиля речи. В процессе подготовки к практическим занятиям необходимо уделять должное внимание выполнению упражнений, направленных на закрепление лексико-грамматических явлений иностранного языка.</w:t>
      </w:r>
    </w:p>
    <w:p w14:paraId="15F4811A" w14:textId="136980BE" w:rsidR="001359B2" w:rsidRPr="001359B2" w:rsidRDefault="001359B2" w:rsidP="001359B2">
      <w:pPr>
        <w:widowControl w:val="0"/>
        <w:tabs>
          <w:tab w:val="left" w:pos="8364"/>
        </w:tabs>
        <w:spacing w:after="0" w:line="276" w:lineRule="auto"/>
        <w:ind w:firstLine="709"/>
        <w:jc w:val="both"/>
        <w:rPr>
          <w:rFonts w:ascii="Times New Roman" w:hAnsi="Times New Roman" w:cs="Times New Roman"/>
          <w:sz w:val="28"/>
          <w:szCs w:val="28"/>
        </w:rPr>
      </w:pPr>
      <w:r w:rsidRPr="001359B2">
        <w:rPr>
          <w:rFonts w:ascii="Times New Roman" w:hAnsi="Times New Roman" w:cs="Times New Roman"/>
          <w:b/>
          <w:sz w:val="28"/>
          <w:szCs w:val="28"/>
        </w:rPr>
        <w:t>Самостоятельная подготовка</w:t>
      </w:r>
      <w:r w:rsidRPr="001359B2">
        <w:rPr>
          <w:rFonts w:ascii="Times New Roman" w:hAnsi="Times New Roman" w:cs="Times New Roman"/>
          <w:sz w:val="28"/>
          <w:szCs w:val="28"/>
        </w:rPr>
        <w:t xml:space="preserve"> должна включать следующие стадии: 1) подбор необходимой литературы на английском и/или русском языках по соответствующей тематике; 2) перевод и проработка содержания материала, формулировка вопросов по основным пунктам, которые раскрывает автор текста; 3) составление плана статьи, написание краткого изложения; 4) составление лексического минимума (активного словаря). Кроме того, студенты должны в рамках самостоятельной работы отрабатывать навыки и умения проведения устной беседы по своей специальности, составления документов для самопрезетнации, написания деловых писем.</w:t>
      </w:r>
    </w:p>
    <w:p w14:paraId="60098D5F" w14:textId="77777777" w:rsidR="001359B2" w:rsidRPr="001359B2" w:rsidRDefault="001359B2" w:rsidP="001359B2">
      <w:pPr>
        <w:spacing w:after="0" w:line="276" w:lineRule="auto"/>
        <w:ind w:firstLine="709"/>
        <w:jc w:val="both"/>
        <w:rPr>
          <w:rFonts w:ascii="Times New Roman" w:hAnsi="Times New Roman" w:cs="Times New Roman"/>
          <w:sz w:val="28"/>
          <w:szCs w:val="28"/>
        </w:rPr>
      </w:pPr>
      <w:r w:rsidRPr="001359B2">
        <w:rPr>
          <w:rFonts w:ascii="Times New Roman" w:hAnsi="Times New Roman" w:cs="Times New Roman"/>
          <w:sz w:val="28"/>
          <w:szCs w:val="28"/>
        </w:rPr>
        <w:lastRenderedPageBreak/>
        <w:t>При необходимости следует обращаться за консультацией к преподавателю.</w:t>
      </w:r>
    </w:p>
    <w:p w14:paraId="698167ED" w14:textId="77777777" w:rsidR="001359B2" w:rsidRPr="001359B2" w:rsidRDefault="001359B2" w:rsidP="001359B2">
      <w:pPr>
        <w:spacing w:after="0" w:line="276" w:lineRule="auto"/>
        <w:ind w:firstLine="709"/>
        <w:jc w:val="both"/>
        <w:rPr>
          <w:rFonts w:ascii="Times New Roman" w:hAnsi="Times New Roman" w:cs="Times New Roman"/>
          <w:sz w:val="28"/>
          <w:szCs w:val="28"/>
        </w:rPr>
      </w:pPr>
      <w:r w:rsidRPr="001359B2">
        <w:rPr>
          <w:rFonts w:ascii="Times New Roman" w:hAnsi="Times New Roman" w:cs="Times New Roman"/>
          <w:sz w:val="28"/>
          <w:szCs w:val="28"/>
        </w:rPr>
        <w:t>Реферирование статьи. Готовясь к реферативному сообщению, необходимо обращаться за методической помощью к преподавателю. Важно изучить требования преподавателя к выполнению работы, а также рекомендованную литературу по теме. Далее составить план-конспект своего выступления, включая примеры, которые обеспечивают тесную связь изучаемой теории с реальной жизнью.</w:t>
      </w:r>
    </w:p>
    <w:p w14:paraId="247CD6F3" w14:textId="77777777" w:rsidR="001359B2" w:rsidRPr="001359B2" w:rsidRDefault="001359B2" w:rsidP="001359B2">
      <w:pPr>
        <w:spacing w:after="0" w:line="276" w:lineRule="auto"/>
        <w:ind w:firstLine="709"/>
        <w:jc w:val="both"/>
        <w:rPr>
          <w:rFonts w:ascii="Times New Roman" w:hAnsi="Times New Roman" w:cs="Times New Roman"/>
          <w:sz w:val="28"/>
          <w:szCs w:val="28"/>
        </w:rPr>
      </w:pPr>
      <w:r w:rsidRPr="001359B2">
        <w:rPr>
          <w:rFonts w:ascii="Times New Roman" w:hAnsi="Times New Roman" w:cs="Times New Roman"/>
          <w:sz w:val="28"/>
          <w:szCs w:val="28"/>
        </w:rPr>
        <w:t>Тестирование. Осуществляя подготовку к тестированию, студенту необходимо ознакомиться с конспектами пройденного на практических занятиях материала, основной и дополнительной литературой по грамматике, включая справочные издания, словари, список основных положений, терминов, сведений, требующихся для запоминания и являющихся основополагающими в этой теме.</w:t>
      </w:r>
    </w:p>
    <w:p w14:paraId="057EEE56" w14:textId="13B91860" w:rsidR="00577047" w:rsidRPr="001359B2" w:rsidRDefault="00632EA3" w:rsidP="001359B2">
      <w:pPr>
        <w:spacing w:after="0" w:line="276" w:lineRule="auto"/>
        <w:ind w:firstLine="567"/>
        <w:jc w:val="both"/>
        <w:rPr>
          <w:rFonts w:ascii="Times New Roman" w:hAnsi="Times New Roman" w:cs="Times New Roman"/>
          <w:b/>
          <w:sz w:val="28"/>
          <w:szCs w:val="28"/>
        </w:rPr>
      </w:pPr>
      <w:r w:rsidRPr="001359B2">
        <w:rPr>
          <w:rFonts w:ascii="Times New Roman" w:hAnsi="Times New Roman" w:cs="Times New Roman"/>
          <w:b/>
          <w:sz w:val="28"/>
          <w:szCs w:val="28"/>
        </w:rPr>
        <w:t xml:space="preserve">Перевод </w:t>
      </w:r>
      <w:r w:rsidR="00577047" w:rsidRPr="001359B2">
        <w:rPr>
          <w:rFonts w:ascii="Times New Roman" w:hAnsi="Times New Roman" w:cs="Times New Roman"/>
          <w:b/>
          <w:sz w:val="28"/>
          <w:szCs w:val="28"/>
        </w:rPr>
        <w:t>текста с/на иностранный язык</w:t>
      </w:r>
    </w:p>
    <w:p w14:paraId="4CE4566A" w14:textId="25C047BF"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 xml:space="preserve">При переводе текста по специальности </w:t>
      </w:r>
      <w:r w:rsidR="00632EA3" w:rsidRPr="001359B2">
        <w:rPr>
          <w:rFonts w:ascii="Times New Roman" w:hAnsi="Times New Roman" w:cs="Times New Roman"/>
          <w:sz w:val="28"/>
          <w:szCs w:val="28"/>
        </w:rPr>
        <w:t>рекомендуется</w:t>
      </w:r>
      <w:r w:rsidRPr="001359B2">
        <w:rPr>
          <w:rFonts w:ascii="Times New Roman" w:hAnsi="Times New Roman" w:cs="Times New Roman"/>
          <w:sz w:val="28"/>
          <w:szCs w:val="28"/>
        </w:rPr>
        <w:t xml:space="preserve"> придерживаться следующего алгоритма:</w:t>
      </w:r>
    </w:p>
    <w:p w14:paraId="6ED40AD4" w14:textId="77777777" w:rsidR="00577047" w:rsidRPr="001359B2" w:rsidRDefault="00577047" w:rsidP="001359B2">
      <w:pPr>
        <w:pStyle w:val="a8"/>
        <w:numPr>
          <w:ilvl w:val="0"/>
          <w:numId w:val="35"/>
        </w:numPr>
        <w:tabs>
          <w:tab w:val="left" w:pos="426"/>
        </w:tabs>
        <w:autoSpaceDE w:val="0"/>
        <w:autoSpaceDN w:val="0"/>
        <w:adjustRightInd w:val="0"/>
        <w:spacing w:after="0" w:line="276" w:lineRule="auto"/>
        <w:ind w:left="0" w:firstLine="357"/>
        <w:contextualSpacing w:val="0"/>
        <w:jc w:val="both"/>
        <w:rPr>
          <w:rFonts w:ascii="Times New Roman" w:hAnsi="Times New Roman" w:cs="Times New Roman"/>
          <w:sz w:val="28"/>
          <w:szCs w:val="28"/>
        </w:rPr>
      </w:pPr>
      <w:r w:rsidRPr="001359B2">
        <w:rPr>
          <w:rFonts w:ascii="Times New Roman" w:hAnsi="Times New Roman" w:cs="Times New Roman"/>
          <w:sz w:val="28"/>
          <w:szCs w:val="28"/>
        </w:rPr>
        <w:t>Проанализировать заголовок текста, имя автора, обратить внимание на другие опоры (структуру текста, иллюстрации), определить жанр текста. Затем полностью прочитать тест, понять общее содержание.</w:t>
      </w:r>
    </w:p>
    <w:p w14:paraId="57B05D8D" w14:textId="77777777" w:rsidR="00577047" w:rsidRPr="001359B2" w:rsidRDefault="00577047" w:rsidP="001359B2">
      <w:pPr>
        <w:pStyle w:val="a8"/>
        <w:numPr>
          <w:ilvl w:val="0"/>
          <w:numId w:val="35"/>
        </w:numPr>
        <w:tabs>
          <w:tab w:val="left" w:pos="426"/>
        </w:tabs>
        <w:autoSpaceDE w:val="0"/>
        <w:autoSpaceDN w:val="0"/>
        <w:adjustRightInd w:val="0"/>
        <w:spacing w:after="0" w:line="276" w:lineRule="auto"/>
        <w:ind w:left="0" w:firstLine="357"/>
        <w:contextualSpacing w:val="0"/>
        <w:jc w:val="both"/>
        <w:rPr>
          <w:rFonts w:ascii="Times New Roman" w:hAnsi="Times New Roman" w:cs="Times New Roman"/>
          <w:sz w:val="28"/>
          <w:szCs w:val="28"/>
        </w:rPr>
      </w:pPr>
      <w:r w:rsidRPr="001359B2">
        <w:rPr>
          <w:rFonts w:ascii="Times New Roman" w:hAnsi="Times New Roman" w:cs="Times New Roman"/>
          <w:sz w:val="28"/>
          <w:szCs w:val="28"/>
        </w:rPr>
        <w:t>Приступать к переводу отдельных предложений. Если предложение простое, то нужно выделить сказуемое (группу сказуемого), затем по сказуемому можно определить группу подлежащего и группу дополнения. Если предложение сложное, то необходимо разобрать его на составляющие простые предложения, проанализировать их, а также связи этих простых предложений.</w:t>
      </w:r>
    </w:p>
    <w:p w14:paraId="74DC53AF" w14:textId="39F4139A" w:rsidR="00577047" w:rsidRPr="001359B2" w:rsidRDefault="00577047" w:rsidP="001359B2">
      <w:pPr>
        <w:pStyle w:val="a8"/>
        <w:numPr>
          <w:ilvl w:val="0"/>
          <w:numId w:val="35"/>
        </w:numPr>
        <w:tabs>
          <w:tab w:val="left" w:pos="426"/>
        </w:tabs>
        <w:autoSpaceDE w:val="0"/>
        <w:autoSpaceDN w:val="0"/>
        <w:adjustRightInd w:val="0"/>
        <w:spacing w:after="0" w:line="276" w:lineRule="auto"/>
        <w:ind w:left="0" w:firstLine="357"/>
        <w:contextualSpacing w:val="0"/>
        <w:jc w:val="both"/>
        <w:rPr>
          <w:rFonts w:ascii="Times New Roman" w:hAnsi="Times New Roman" w:cs="Times New Roman"/>
          <w:sz w:val="28"/>
          <w:szCs w:val="28"/>
        </w:rPr>
      </w:pPr>
      <w:r w:rsidRPr="001359B2">
        <w:rPr>
          <w:rFonts w:ascii="Times New Roman" w:hAnsi="Times New Roman" w:cs="Times New Roman"/>
          <w:sz w:val="28"/>
          <w:szCs w:val="28"/>
        </w:rPr>
        <w:t>Опираясь на знакомые слова, приступите к переводу в таком порядке: группа</w:t>
      </w:r>
      <w:r w:rsidR="00632EA3" w:rsidRPr="001359B2">
        <w:rPr>
          <w:rFonts w:ascii="Times New Roman" w:hAnsi="Times New Roman" w:cs="Times New Roman"/>
          <w:sz w:val="28"/>
          <w:szCs w:val="28"/>
        </w:rPr>
        <w:t xml:space="preserve"> </w:t>
      </w:r>
      <w:r w:rsidRPr="001359B2">
        <w:rPr>
          <w:rFonts w:ascii="Times New Roman" w:hAnsi="Times New Roman" w:cs="Times New Roman"/>
          <w:sz w:val="28"/>
          <w:szCs w:val="28"/>
        </w:rPr>
        <w:t>подлежащего, группа сказуемого, группа дополнения, обстоятельства.</w:t>
      </w:r>
    </w:p>
    <w:p w14:paraId="43836952" w14:textId="77777777" w:rsidR="00577047" w:rsidRPr="001359B2" w:rsidRDefault="00577047" w:rsidP="001359B2">
      <w:pPr>
        <w:pStyle w:val="a8"/>
        <w:numPr>
          <w:ilvl w:val="0"/>
          <w:numId w:val="35"/>
        </w:numPr>
        <w:autoSpaceDE w:val="0"/>
        <w:autoSpaceDN w:val="0"/>
        <w:adjustRightInd w:val="0"/>
        <w:spacing w:after="0" w:line="276" w:lineRule="auto"/>
        <w:ind w:left="0" w:firstLine="357"/>
        <w:contextualSpacing w:val="0"/>
        <w:jc w:val="both"/>
        <w:rPr>
          <w:rFonts w:ascii="Times New Roman" w:hAnsi="Times New Roman" w:cs="Times New Roman"/>
          <w:sz w:val="28"/>
          <w:szCs w:val="28"/>
        </w:rPr>
      </w:pPr>
      <w:r w:rsidRPr="001359B2">
        <w:rPr>
          <w:rFonts w:ascii="Times New Roman" w:hAnsi="Times New Roman" w:cs="Times New Roman"/>
          <w:sz w:val="28"/>
          <w:szCs w:val="28"/>
        </w:rPr>
        <w:t>Выделить незнакомые слова и определить их часть речи. Обратить внимание на суффиксы и префиксы в словах. Для определения их значения необходимо применять языковую догадку, при этом пользоваться словарем. Прочитать все значения слова, приведенные в словарной статье, и выбирать наиболее подходящее. При работе со словарем использовать имеющиеся в нем приложения.</w:t>
      </w:r>
    </w:p>
    <w:p w14:paraId="236C354C" w14:textId="77777777" w:rsidR="00577047" w:rsidRPr="001359B2" w:rsidRDefault="00577047" w:rsidP="001359B2">
      <w:pPr>
        <w:pStyle w:val="a8"/>
        <w:numPr>
          <w:ilvl w:val="0"/>
          <w:numId w:val="35"/>
        </w:numPr>
        <w:autoSpaceDE w:val="0"/>
        <w:autoSpaceDN w:val="0"/>
        <w:adjustRightInd w:val="0"/>
        <w:spacing w:after="0" w:line="276" w:lineRule="auto"/>
        <w:ind w:left="0" w:firstLine="357"/>
        <w:contextualSpacing w:val="0"/>
        <w:jc w:val="both"/>
        <w:rPr>
          <w:rFonts w:ascii="Times New Roman" w:hAnsi="Times New Roman" w:cs="Times New Roman"/>
          <w:sz w:val="28"/>
          <w:szCs w:val="28"/>
        </w:rPr>
      </w:pPr>
      <w:r w:rsidRPr="001359B2">
        <w:rPr>
          <w:rFonts w:ascii="Times New Roman" w:hAnsi="Times New Roman" w:cs="Times New Roman"/>
          <w:sz w:val="28"/>
          <w:szCs w:val="28"/>
        </w:rPr>
        <w:t>Необходимо выписать незнакомые слова, перевести их начерно (дословно).</w:t>
      </w:r>
    </w:p>
    <w:p w14:paraId="09457B88" w14:textId="77777777" w:rsidR="00577047" w:rsidRPr="001359B2" w:rsidRDefault="00577047" w:rsidP="001359B2">
      <w:pPr>
        <w:pStyle w:val="a8"/>
        <w:numPr>
          <w:ilvl w:val="0"/>
          <w:numId w:val="35"/>
        </w:numPr>
        <w:autoSpaceDE w:val="0"/>
        <w:autoSpaceDN w:val="0"/>
        <w:adjustRightInd w:val="0"/>
        <w:spacing w:after="0" w:line="276" w:lineRule="auto"/>
        <w:ind w:left="0" w:firstLine="357"/>
        <w:contextualSpacing w:val="0"/>
        <w:jc w:val="both"/>
        <w:rPr>
          <w:rFonts w:ascii="Times New Roman" w:hAnsi="Times New Roman" w:cs="Times New Roman"/>
          <w:sz w:val="28"/>
          <w:szCs w:val="28"/>
        </w:rPr>
      </w:pPr>
      <w:r w:rsidRPr="001359B2">
        <w:rPr>
          <w:rFonts w:ascii="Times New Roman" w:hAnsi="Times New Roman" w:cs="Times New Roman"/>
          <w:sz w:val="28"/>
          <w:szCs w:val="28"/>
        </w:rPr>
        <w:t>Приступить к переводу текста целиком.</w:t>
      </w:r>
    </w:p>
    <w:p w14:paraId="49A0B87E" w14:textId="77777777" w:rsidR="00577047" w:rsidRPr="001359B2" w:rsidRDefault="00577047" w:rsidP="001359B2">
      <w:pPr>
        <w:pStyle w:val="a8"/>
        <w:numPr>
          <w:ilvl w:val="0"/>
          <w:numId w:val="35"/>
        </w:numPr>
        <w:autoSpaceDE w:val="0"/>
        <w:autoSpaceDN w:val="0"/>
        <w:adjustRightInd w:val="0"/>
        <w:spacing w:after="0" w:line="276" w:lineRule="auto"/>
        <w:ind w:left="0" w:firstLine="357"/>
        <w:contextualSpacing w:val="0"/>
        <w:jc w:val="both"/>
        <w:rPr>
          <w:rFonts w:ascii="Times New Roman" w:hAnsi="Times New Roman" w:cs="Times New Roman"/>
          <w:sz w:val="28"/>
          <w:szCs w:val="28"/>
        </w:rPr>
      </w:pPr>
      <w:r w:rsidRPr="001359B2">
        <w:rPr>
          <w:rFonts w:ascii="Times New Roman" w:hAnsi="Times New Roman" w:cs="Times New Roman"/>
          <w:sz w:val="28"/>
          <w:szCs w:val="28"/>
        </w:rPr>
        <w:t>Проверить соответствие каждой фразы перевода оригиналу.</w:t>
      </w:r>
    </w:p>
    <w:p w14:paraId="35D29A6F" w14:textId="77777777" w:rsidR="00577047" w:rsidRPr="001359B2" w:rsidRDefault="00577047" w:rsidP="001359B2">
      <w:pPr>
        <w:pStyle w:val="a8"/>
        <w:numPr>
          <w:ilvl w:val="0"/>
          <w:numId w:val="35"/>
        </w:numPr>
        <w:autoSpaceDE w:val="0"/>
        <w:autoSpaceDN w:val="0"/>
        <w:adjustRightInd w:val="0"/>
        <w:spacing w:after="0" w:line="276" w:lineRule="auto"/>
        <w:ind w:left="0" w:firstLine="357"/>
        <w:contextualSpacing w:val="0"/>
        <w:jc w:val="both"/>
        <w:rPr>
          <w:rFonts w:ascii="Times New Roman" w:hAnsi="Times New Roman" w:cs="Times New Roman"/>
          <w:sz w:val="28"/>
          <w:szCs w:val="28"/>
        </w:rPr>
      </w:pPr>
      <w:r w:rsidRPr="001359B2">
        <w:rPr>
          <w:rFonts w:ascii="Times New Roman" w:hAnsi="Times New Roman" w:cs="Times New Roman"/>
          <w:sz w:val="28"/>
          <w:szCs w:val="28"/>
        </w:rPr>
        <w:t>Отредактировать перевод. Необходимо избегать в тексте перевода несвойственных русскому языку выражений и оборотов.</w:t>
      </w:r>
    </w:p>
    <w:p w14:paraId="55C2B778" w14:textId="4369F07E" w:rsidR="00577047" w:rsidRPr="001359B2" w:rsidRDefault="00632EA3" w:rsidP="001359B2">
      <w:pPr>
        <w:spacing w:after="0" w:line="276" w:lineRule="auto"/>
        <w:ind w:firstLine="357"/>
        <w:jc w:val="both"/>
        <w:rPr>
          <w:rFonts w:ascii="Times New Roman" w:hAnsi="Times New Roman" w:cs="Times New Roman"/>
          <w:b/>
          <w:sz w:val="28"/>
          <w:szCs w:val="28"/>
        </w:rPr>
      </w:pPr>
      <w:r w:rsidRPr="001359B2">
        <w:rPr>
          <w:rFonts w:ascii="Times New Roman" w:hAnsi="Times New Roman" w:cs="Times New Roman"/>
          <w:b/>
          <w:sz w:val="28"/>
          <w:szCs w:val="28"/>
        </w:rPr>
        <w:t xml:space="preserve">Работа </w:t>
      </w:r>
      <w:r w:rsidR="00577047" w:rsidRPr="001359B2">
        <w:rPr>
          <w:rFonts w:ascii="Times New Roman" w:hAnsi="Times New Roman" w:cs="Times New Roman"/>
          <w:b/>
          <w:sz w:val="28"/>
          <w:szCs w:val="28"/>
        </w:rPr>
        <w:t>со словарем</w:t>
      </w:r>
    </w:p>
    <w:p w14:paraId="75500031"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lastRenderedPageBreak/>
        <w:t>При работе с текстами могут потребоваться разные типы словарей. Помимо хорошо известных двуязычных переводных словарей, в которых значения слов и устойчивых сочетаний исходного языка снабжены переводами на целевой язык, в ряде случаев может потребоваться обращение к толковым одноязычным словарям. В последних лексические единицы определяются с помощью определений на исходном языке. Для того чтобы достичь точности в толковании используются синонимы и антонимы, приводятся примеры употребления лексики в речи, иногда может присутствовать графический иллюстративный материал.</w:t>
      </w:r>
    </w:p>
    <w:p w14:paraId="1924481F"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Кроме того, при работе можно использовать словари иностранных слов и выражений, заимствованных из древнегреческого, латинского, французского, итальянского и других языков.</w:t>
      </w:r>
    </w:p>
    <w:p w14:paraId="1FEF8B88"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В словарях терминов можно найти определения неизвестных понятий.</w:t>
      </w:r>
    </w:p>
    <w:p w14:paraId="43C891B6"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Специальные политехнические двуязычные словари дают эквиваленты общетехнических и общенаучных терминов, а также многих общеупотребительных слов, широко используемых в языке науки и техники. Отраслевые словари отличаются от политехнических тем, что в них можно найти значительно больше терминов и их эквивалентов, относящихся к данной отрасли.</w:t>
      </w:r>
    </w:p>
    <w:p w14:paraId="008ABA87"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Кроме вышеупомянутых словарей для специалистов различных областей создаются глоссарии, содержащие сами термины, их толкования, допустимые или устаревшие синонимы, иногда термины-эквиваленты на других языках. Порядок следования терминов в таком глоссарии либо алфавитный, либо логико-понятийный. Примером такого глоссария является «Глоссарий МАГАТЭ по вопросам безопасности. Терминология, используемая в области ядерной безопасности и радиационной защиты».</w:t>
      </w:r>
    </w:p>
    <w:p w14:paraId="6522847D"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Скорость и качества перевода напрямую зависит от умения работать со словарем. Знание структуры словаря, словарных статей позволяет решить многие практические проблемы перевода. Слова в любом словаре расположены в алфавитном порядке. Поэтому для быстрого отыскивания в нем слова следует твердо знать алфавит изучаемого языка. Слова нужно отыскивать не по первой букве, а по первым трем буквам. Как правило, полная словарная статья состоит из следующих частей:</w:t>
      </w:r>
    </w:p>
    <w:p w14:paraId="78419922" w14:textId="77777777" w:rsidR="00577047" w:rsidRPr="001359B2" w:rsidRDefault="00577047" w:rsidP="001359B2">
      <w:pPr>
        <w:pStyle w:val="a8"/>
        <w:numPr>
          <w:ilvl w:val="0"/>
          <w:numId w:val="32"/>
        </w:numPr>
        <w:autoSpaceDE w:val="0"/>
        <w:autoSpaceDN w:val="0"/>
        <w:adjustRightInd w:val="0"/>
        <w:spacing w:after="0" w:line="276" w:lineRule="auto"/>
        <w:ind w:left="0" w:firstLine="567"/>
        <w:contextualSpacing w:val="0"/>
        <w:jc w:val="both"/>
        <w:rPr>
          <w:rFonts w:ascii="Times New Roman" w:hAnsi="Times New Roman" w:cs="Times New Roman"/>
          <w:sz w:val="28"/>
          <w:szCs w:val="28"/>
        </w:rPr>
      </w:pPr>
      <w:r w:rsidRPr="001359B2">
        <w:rPr>
          <w:rFonts w:ascii="Times New Roman" w:hAnsi="Times New Roman" w:cs="Times New Roman"/>
          <w:sz w:val="28"/>
          <w:szCs w:val="28"/>
        </w:rPr>
        <w:t>заглавное слово;</w:t>
      </w:r>
    </w:p>
    <w:p w14:paraId="079C9DF9" w14:textId="77777777" w:rsidR="00577047" w:rsidRPr="001359B2" w:rsidRDefault="00577047" w:rsidP="001359B2">
      <w:pPr>
        <w:pStyle w:val="a8"/>
        <w:numPr>
          <w:ilvl w:val="0"/>
          <w:numId w:val="32"/>
        </w:numPr>
        <w:tabs>
          <w:tab w:val="left" w:pos="426"/>
        </w:tabs>
        <w:autoSpaceDE w:val="0"/>
        <w:autoSpaceDN w:val="0"/>
        <w:adjustRightInd w:val="0"/>
        <w:spacing w:after="0" w:line="276" w:lineRule="auto"/>
        <w:ind w:left="0" w:firstLine="567"/>
        <w:contextualSpacing w:val="0"/>
        <w:jc w:val="both"/>
        <w:rPr>
          <w:rFonts w:ascii="Times New Roman" w:hAnsi="Times New Roman" w:cs="Times New Roman"/>
          <w:sz w:val="28"/>
          <w:szCs w:val="28"/>
        </w:rPr>
      </w:pPr>
      <w:r w:rsidRPr="001359B2">
        <w:rPr>
          <w:rFonts w:ascii="Times New Roman" w:hAnsi="Times New Roman" w:cs="Times New Roman"/>
          <w:sz w:val="28"/>
          <w:szCs w:val="28"/>
        </w:rPr>
        <w:t>транскрипция (в квадратных скобках); указывает на нормативное произношение в британском и американском вариантах английского языка;</w:t>
      </w:r>
    </w:p>
    <w:p w14:paraId="1E650D3C" w14:textId="77777777" w:rsidR="00577047" w:rsidRPr="001359B2" w:rsidRDefault="00577047" w:rsidP="001359B2">
      <w:pPr>
        <w:pStyle w:val="a8"/>
        <w:numPr>
          <w:ilvl w:val="0"/>
          <w:numId w:val="32"/>
        </w:numPr>
        <w:autoSpaceDE w:val="0"/>
        <w:autoSpaceDN w:val="0"/>
        <w:adjustRightInd w:val="0"/>
        <w:spacing w:after="0" w:line="276" w:lineRule="auto"/>
        <w:ind w:left="0" w:firstLine="567"/>
        <w:contextualSpacing w:val="0"/>
        <w:jc w:val="both"/>
        <w:rPr>
          <w:rFonts w:ascii="Times New Roman" w:hAnsi="Times New Roman" w:cs="Times New Roman"/>
          <w:sz w:val="28"/>
          <w:szCs w:val="28"/>
        </w:rPr>
      </w:pPr>
      <w:r w:rsidRPr="001359B2">
        <w:rPr>
          <w:rFonts w:ascii="Times New Roman" w:hAnsi="Times New Roman" w:cs="Times New Roman"/>
          <w:sz w:val="28"/>
          <w:szCs w:val="28"/>
        </w:rPr>
        <w:t>грамматическая информация (указывающая, какой частью речи является слово);</w:t>
      </w:r>
    </w:p>
    <w:p w14:paraId="25B97DFB" w14:textId="77777777" w:rsidR="00577047" w:rsidRPr="001359B2" w:rsidRDefault="00577047" w:rsidP="001359B2">
      <w:pPr>
        <w:pStyle w:val="a8"/>
        <w:numPr>
          <w:ilvl w:val="0"/>
          <w:numId w:val="32"/>
        </w:numPr>
        <w:autoSpaceDE w:val="0"/>
        <w:autoSpaceDN w:val="0"/>
        <w:adjustRightInd w:val="0"/>
        <w:spacing w:after="0" w:line="276" w:lineRule="auto"/>
        <w:ind w:left="0" w:firstLine="567"/>
        <w:contextualSpacing w:val="0"/>
        <w:jc w:val="both"/>
        <w:rPr>
          <w:rFonts w:ascii="Times New Roman" w:hAnsi="Times New Roman" w:cs="Times New Roman"/>
          <w:sz w:val="28"/>
          <w:szCs w:val="28"/>
        </w:rPr>
      </w:pPr>
      <w:r w:rsidRPr="001359B2">
        <w:rPr>
          <w:rFonts w:ascii="Times New Roman" w:hAnsi="Times New Roman" w:cs="Times New Roman"/>
          <w:sz w:val="28"/>
          <w:szCs w:val="28"/>
        </w:rPr>
        <w:lastRenderedPageBreak/>
        <w:t>стилистическая характеристика слова (указание на то, какому стилю речи или карой терминологической подсистеме относится слово);</w:t>
      </w:r>
    </w:p>
    <w:p w14:paraId="5822CF16" w14:textId="77777777" w:rsidR="00577047" w:rsidRPr="001359B2" w:rsidRDefault="00577047" w:rsidP="001359B2">
      <w:pPr>
        <w:pStyle w:val="a8"/>
        <w:numPr>
          <w:ilvl w:val="0"/>
          <w:numId w:val="32"/>
        </w:numPr>
        <w:autoSpaceDE w:val="0"/>
        <w:autoSpaceDN w:val="0"/>
        <w:adjustRightInd w:val="0"/>
        <w:spacing w:after="0" w:line="276" w:lineRule="auto"/>
        <w:ind w:left="0" w:firstLine="567"/>
        <w:contextualSpacing w:val="0"/>
        <w:jc w:val="both"/>
        <w:rPr>
          <w:rFonts w:ascii="Times New Roman" w:hAnsi="Times New Roman" w:cs="Times New Roman"/>
          <w:sz w:val="28"/>
          <w:szCs w:val="28"/>
        </w:rPr>
      </w:pPr>
      <w:r w:rsidRPr="001359B2">
        <w:rPr>
          <w:rFonts w:ascii="Times New Roman" w:hAnsi="Times New Roman" w:cs="Times New Roman"/>
          <w:sz w:val="28"/>
          <w:szCs w:val="28"/>
        </w:rPr>
        <w:t>перевод слова;</w:t>
      </w:r>
    </w:p>
    <w:p w14:paraId="4A6F7514" w14:textId="77777777" w:rsidR="00577047" w:rsidRPr="001359B2" w:rsidRDefault="00577047" w:rsidP="001359B2">
      <w:pPr>
        <w:pStyle w:val="a8"/>
        <w:numPr>
          <w:ilvl w:val="0"/>
          <w:numId w:val="32"/>
        </w:numPr>
        <w:autoSpaceDE w:val="0"/>
        <w:autoSpaceDN w:val="0"/>
        <w:adjustRightInd w:val="0"/>
        <w:spacing w:after="0" w:line="276" w:lineRule="auto"/>
        <w:ind w:left="0" w:firstLine="567"/>
        <w:contextualSpacing w:val="0"/>
        <w:jc w:val="both"/>
        <w:rPr>
          <w:rFonts w:ascii="Times New Roman" w:hAnsi="Times New Roman" w:cs="Times New Roman"/>
          <w:sz w:val="28"/>
          <w:szCs w:val="28"/>
        </w:rPr>
      </w:pPr>
      <w:r w:rsidRPr="001359B2">
        <w:rPr>
          <w:rFonts w:ascii="Times New Roman" w:hAnsi="Times New Roman" w:cs="Times New Roman"/>
          <w:sz w:val="28"/>
          <w:szCs w:val="28"/>
        </w:rPr>
        <w:t>свободные сочетания, в которых реализуются различные значения слова;</w:t>
      </w:r>
    </w:p>
    <w:p w14:paraId="30EB644C" w14:textId="77777777" w:rsidR="00577047" w:rsidRPr="001359B2" w:rsidRDefault="00577047" w:rsidP="001359B2">
      <w:pPr>
        <w:pStyle w:val="a8"/>
        <w:numPr>
          <w:ilvl w:val="0"/>
          <w:numId w:val="32"/>
        </w:numPr>
        <w:autoSpaceDE w:val="0"/>
        <w:autoSpaceDN w:val="0"/>
        <w:adjustRightInd w:val="0"/>
        <w:spacing w:after="0" w:line="276" w:lineRule="auto"/>
        <w:ind w:left="0" w:firstLine="567"/>
        <w:contextualSpacing w:val="0"/>
        <w:jc w:val="both"/>
        <w:rPr>
          <w:rFonts w:ascii="Times New Roman" w:hAnsi="Times New Roman" w:cs="Times New Roman"/>
          <w:sz w:val="28"/>
          <w:szCs w:val="28"/>
        </w:rPr>
      </w:pPr>
      <w:r w:rsidRPr="001359B2">
        <w:rPr>
          <w:rFonts w:ascii="Times New Roman" w:hAnsi="Times New Roman" w:cs="Times New Roman"/>
          <w:sz w:val="28"/>
          <w:szCs w:val="28"/>
        </w:rPr>
        <w:t>фразеологические единицы, относящиеся к данному слову.</w:t>
      </w:r>
    </w:p>
    <w:p w14:paraId="51737DE4"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При поиске незнакомых слов в словаре:</w:t>
      </w:r>
    </w:p>
    <w:p w14:paraId="56B17C34" w14:textId="77777777" w:rsidR="00577047" w:rsidRPr="001359B2" w:rsidRDefault="00577047" w:rsidP="001359B2">
      <w:pPr>
        <w:pStyle w:val="a8"/>
        <w:numPr>
          <w:ilvl w:val="0"/>
          <w:numId w:val="33"/>
        </w:numPr>
        <w:autoSpaceDE w:val="0"/>
        <w:autoSpaceDN w:val="0"/>
        <w:adjustRightInd w:val="0"/>
        <w:spacing w:after="0" w:line="276" w:lineRule="auto"/>
        <w:ind w:left="0" w:firstLine="567"/>
        <w:contextualSpacing w:val="0"/>
        <w:jc w:val="both"/>
        <w:rPr>
          <w:rFonts w:ascii="Times New Roman" w:hAnsi="Times New Roman" w:cs="Times New Roman"/>
          <w:sz w:val="28"/>
          <w:szCs w:val="28"/>
        </w:rPr>
      </w:pPr>
      <w:r w:rsidRPr="001359B2">
        <w:rPr>
          <w:rFonts w:ascii="Times New Roman" w:hAnsi="Times New Roman" w:cs="Times New Roman"/>
          <w:sz w:val="28"/>
          <w:szCs w:val="28"/>
        </w:rPr>
        <w:t>определите часть речи и морфологический состав слова, поскольку в отдельных словарях значения некоторых слов приходится искать без отрицательных приставок и суффиксов;</w:t>
      </w:r>
    </w:p>
    <w:p w14:paraId="71F6B1B3" w14:textId="77777777" w:rsidR="00577047" w:rsidRPr="001359B2" w:rsidRDefault="00577047" w:rsidP="001359B2">
      <w:pPr>
        <w:pStyle w:val="a8"/>
        <w:numPr>
          <w:ilvl w:val="0"/>
          <w:numId w:val="33"/>
        </w:numPr>
        <w:autoSpaceDE w:val="0"/>
        <w:autoSpaceDN w:val="0"/>
        <w:adjustRightInd w:val="0"/>
        <w:spacing w:after="0" w:line="276" w:lineRule="auto"/>
        <w:ind w:left="0" w:firstLine="567"/>
        <w:contextualSpacing w:val="0"/>
        <w:jc w:val="both"/>
        <w:rPr>
          <w:rFonts w:ascii="Times New Roman" w:hAnsi="Times New Roman" w:cs="Times New Roman"/>
          <w:sz w:val="28"/>
          <w:szCs w:val="28"/>
        </w:rPr>
      </w:pPr>
      <w:r w:rsidRPr="001359B2">
        <w:rPr>
          <w:rFonts w:ascii="Times New Roman" w:hAnsi="Times New Roman" w:cs="Times New Roman"/>
          <w:sz w:val="28"/>
          <w:szCs w:val="28"/>
        </w:rPr>
        <w:t>найдите слово в словаре, выберите из словарной статьи подходящее по контексту значение;</w:t>
      </w:r>
    </w:p>
    <w:p w14:paraId="200C25ED" w14:textId="77777777" w:rsidR="00577047" w:rsidRPr="001359B2" w:rsidRDefault="00577047" w:rsidP="001359B2">
      <w:pPr>
        <w:pStyle w:val="a8"/>
        <w:numPr>
          <w:ilvl w:val="0"/>
          <w:numId w:val="33"/>
        </w:numPr>
        <w:autoSpaceDE w:val="0"/>
        <w:autoSpaceDN w:val="0"/>
        <w:adjustRightInd w:val="0"/>
        <w:spacing w:after="0" w:line="276" w:lineRule="auto"/>
        <w:ind w:left="0" w:firstLine="567"/>
        <w:contextualSpacing w:val="0"/>
        <w:jc w:val="both"/>
        <w:rPr>
          <w:rFonts w:ascii="Times New Roman" w:hAnsi="Times New Roman" w:cs="Times New Roman"/>
          <w:sz w:val="28"/>
          <w:szCs w:val="28"/>
        </w:rPr>
      </w:pPr>
      <w:r w:rsidRPr="001359B2">
        <w:rPr>
          <w:rFonts w:ascii="Times New Roman" w:hAnsi="Times New Roman" w:cs="Times New Roman"/>
          <w:sz w:val="28"/>
          <w:szCs w:val="28"/>
        </w:rPr>
        <w:t>если нет эквивалента, который бы в точности соответствовал смыслу данного предложения, выберите ближайшее по смыслу значение слова или предложите свой вариант контекстуального значения.</w:t>
      </w:r>
    </w:p>
    <w:p w14:paraId="0D17BF5B"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Эти основные правила помогут быстро и безошибочно найти значение любого слова и тем самым ускорить работу по переводу текста.</w:t>
      </w:r>
    </w:p>
    <w:p w14:paraId="6314B9C2" w14:textId="147EA2DD" w:rsidR="00577047" w:rsidRPr="001359B2" w:rsidRDefault="00577047" w:rsidP="001359B2">
      <w:pPr>
        <w:spacing w:after="0" w:line="276" w:lineRule="auto"/>
        <w:ind w:firstLine="567"/>
        <w:jc w:val="both"/>
        <w:rPr>
          <w:rFonts w:ascii="Times New Roman" w:hAnsi="Times New Roman" w:cs="Times New Roman"/>
          <w:b/>
          <w:sz w:val="28"/>
          <w:szCs w:val="28"/>
        </w:rPr>
      </w:pPr>
      <w:r w:rsidRPr="001359B2">
        <w:rPr>
          <w:rFonts w:ascii="Times New Roman" w:hAnsi="Times New Roman" w:cs="Times New Roman"/>
          <w:b/>
          <w:sz w:val="28"/>
          <w:szCs w:val="28"/>
        </w:rPr>
        <w:t xml:space="preserve">Презентации доклада (в том числе по прочитанной статье на иностранном языке). </w:t>
      </w:r>
    </w:p>
    <w:p w14:paraId="2D272E0E"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 xml:space="preserve">Одной из форм отчетности студента, оценки сформированности его компетенций является представление доклада на иностранном языке либо по материалу прочитанных статей, либо на основе оригинальной исследовательской работы студента. Стандартным элементом такого доклада является электронная презентация, подготовленная с использованием программы </w:t>
      </w:r>
      <w:r w:rsidRPr="001359B2">
        <w:rPr>
          <w:rFonts w:ascii="Times New Roman" w:hAnsi="Times New Roman" w:cs="Times New Roman"/>
          <w:sz w:val="28"/>
          <w:szCs w:val="28"/>
          <w:lang w:val="en-US"/>
        </w:rPr>
        <w:t>Microsoft</w:t>
      </w:r>
      <w:r w:rsidRPr="001359B2">
        <w:rPr>
          <w:rFonts w:ascii="Times New Roman" w:hAnsi="Times New Roman" w:cs="Times New Roman"/>
          <w:sz w:val="28"/>
          <w:szCs w:val="28"/>
        </w:rPr>
        <w:t xml:space="preserve"> </w:t>
      </w:r>
      <w:r w:rsidRPr="001359B2">
        <w:rPr>
          <w:rFonts w:ascii="Times New Roman" w:hAnsi="Times New Roman" w:cs="Times New Roman"/>
          <w:sz w:val="28"/>
          <w:szCs w:val="28"/>
          <w:lang w:val="en-US"/>
        </w:rPr>
        <w:t>Power</w:t>
      </w:r>
      <w:r w:rsidRPr="001359B2">
        <w:rPr>
          <w:rFonts w:ascii="Times New Roman" w:hAnsi="Times New Roman" w:cs="Times New Roman"/>
          <w:sz w:val="28"/>
          <w:szCs w:val="28"/>
        </w:rPr>
        <w:t xml:space="preserve"> </w:t>
      </w:r>
      <w:r w:rsidRPr="001359B2">
        <w:rPr>
          <w:rFonts w:ascii="Times New Roman" w:hAnsi="Times New Roman" w:cs="Times New Roman"/>
          <w:sz w:val="28"/>
          <w:szCs w:val="28"/>
          <w:lang w:val="en-US"/>
        </w:rPr>
        <w:t>Point</w:t>
      </w:r>
      <w:r w:rsidRPr="001359B2">
        <w:rPr>
          <w:rFonts w:ascii="Times New Roman" w:hAnsi="Times New Roman" w:cs="Times New Roman"/>
          <w:sz w:val="28"/>
          <w:szCs w:val="28"/>
        </w:rPr>
        <w:t>.</w:t>
      </w:r>
    </w:p>
    <w:p w14:paraId="531E9C1D"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Требования к содержанию и оформлению:</w:t>
      </w:r>
    </w:p>
    <w:p w14:paraId="5857D3E2" w14:textId="77777777" w:rsidR="00577047" w:rsidRPr="001359B2" w:rsidRDefault="00577047" w:rsidP="001359B2">
      <w:pPr>
        <w:pStyle w:val="a8"/>
        <w:numPr>
          <w:ilvl w:val="0"/>
          <w:numId w:val="30"/>
        </w:numPr>
        <w:autoSpaceDE w:val="0"/>
        <w:autoSpaceDN w:val="0"/>
        <w:adjustRightInd w:val="0"/>
        <w:spacing w:after="0" w:line="276" w:lineRule="auto"/>
        <w:ind w:left="0" w:firstLine="567"/>
        <w:contextualSpacing w:val="0"/>
        <w:jc w:val="both"/>
        <w:rPr>
          <w:rFonts w:ascii="Times New Roman" w:hAnsi="Times New Roman" w:cs="Times New Roman"/>
          <w:i/>
          <w:iCs/>
          <w:sz w:val="28"/>
          <w:szCs w:val="28"/>
        </w:rPr>
      </w:pPr>
      <w:r w:rsidRPr="001359B2">
        <w:rPr>
          <w:rFonts w:ascii="Times New Roman" w:hAnsi="Times New Roman" w:cs="Times New Roman"/>
          <w:i/>
          <w:iCs/>
          <w:sz w:val="28"/>
          <w:szCs w:val="28"/>
        </w:rPr>
        <w:t>Требования к содержанию презентации:</w:t>
      </w:r>
    </w:p>
    <w:p w14:paraId="3C686CA7"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Если презентация представляет собой результат научного исследования (диплом, курсовая работа, проект), то на отдельных слайдах следует раскрыть цель и задачи исследования, использованную методологию, полученные результаты и выводы, сделанные на их основании.</w:t>
      </w:r>
    </w:p>
    <w:p w14:paraId="0D1D1D8F"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Если презентация представляет собой результат научного исследования (диплом, курсовая работа, проект), то на отдельных слайдах следует раскрыть цель и задачи исследования, использованную методологию, полученные результаты и выводы, сделанные на их основании.</w:t>
      </w:r>
    </w:p>
    <w:p w14:paraId="3103B717"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Целесообразно заранее составить подробный план выступления, причем отдельные пункты этого выступления Заголовки слайдов презентации представляют план вашего выступления.</w:t>
      </w:r>
    </w:p>
    <w:p w14:paraId="7693B369"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lastRenderedPageBreak/>
        <w:t>Презентация должна содержать краткое изложение материалов доклада, поэтому дублирование текста самого доклада в презентации не приветствуется. Вместо этого автору доклада следует попытаться изложить доклад тезисно в виде коротких предложений.</w:t>
      </w:r>
    </w:p>
    <w:p w14:paraId="1B56BCFB"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В презентации акцент должен быть сделан не на текст, а на иллюстративный материал, облегчающий понимание доклада (рисунки, графики, схемы, таблицы). Информация, заслуживающая, по мнению докладчика, особого внимания, должна быть выделена особым шрифтом или контрастным цветом.</w:t>
      </w:r>
    </w:p>
    <w:p w14:paraId="699CAA25" w14:textId="77777777" w:rsidR="00577047" w:rsidRPr="001359B2" w:rsidRDefault="00577047" w:rsidP="001359B2">
      <w:pPr>
        <w:pStyle w:val="a8"/>
        <w:numPr>
          <w:ilvl w:val="0"/>
          <w:numId w:val="30"/>
        </w:numPr>
        <w:autoSpaceDE w:val="0"/>
        <w:autoSpaceDN w:val="0"/>
        <w:adjustRightInd w:val="0"/>
        <w:spacing w:after="0" w:line="276" w:lineRule="auto"/>
        <w:ind w:left="0" w:firstLine="567"/>
        <w:contextualSpacing w:val="0"/>
        <w:jc w:val="both"/>
        <w:rPr>
          <w:rFonts w:ascii="Times New Roman" w:hAnsi="Times New Roman" w:cs="Times New Roman"/>
          <w:i/>
          <w:iCs/>
          <w:sz w:val="28"/>
          <w:szCs w:val="28"/>
        </w:rPr>
      </w:pPr>
      <w:r w:rsidRPr="001359B2">
        <w:rPr>
          <w:rFonts w:ascii="Times New Roman" w:hAnsi="Times New Roman" w:cs="Times New Roman"/>
          <w:i/>
          <w:iCs/>
          <w:sz w:val="28"/>
          <w:szCs w:val="28"/>
        </w:rPr>
        <w:t>Требования к оформлению слайдов.</w:t>
      </w:r>
    </w:p>
    <w:p w14:paraId="3A3839CA"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Первый слайд презентации должен содержать следующие сведения:</w:t>
      </w:r>
    </w:p>
    <w:p w14:paraId="1A0DC6E3" w14:textId="77777777" w:rsidR="00577047" w:rsidRPr="001359B2" w:rsidRDefault="00577047" w:rsidP="001359B2">
      <w:pPr>
        <w:pStyle w:val="a8"/>
        <w:numPr>
          <w:ilvl w:val="0"/>
          <w:numId w:val="34"/>
        </w:numPr>
        <w:autoSpaceDE w:val="0"/>
        <w:autoSpaceDN w:val="0"/>
        <w:adjustRightInd w:val="0"/>
        <w:spacing w:after="0" w:line="276" w:lineRule="auto"/>
        <w:ind w:left="0" w:firstLine="567"/>
        <w:contextualSpacing w:val="0"/>
        <w:jc w:val="both"/>
        <w:rPr>
          <w:rFonts w:ascii="Times New Roman" w:hAnsi="Times New Roman" w:cs="Times New Roman"/>
          <w:sz w:val="28"/>
          <w:szCs w:val="28"/>
        </w:rPr>
      </w:pPr>
      <w:r w:rsidRPr="001359B2">
        <w:rPr>
          <w:rFonts w:ascii="Times New Roman" w:hAnsi="Times New Roman" w:cs="Times New Roman"/>
          <w:sz w:val="28"/>
          <w:szCs w:val="28"/>
        </w:rPr>
        <w:t>название доклада;</w:t>
      </w:r>
    </w:p>
    <w:p w14:paraId="1D93B767" w14:textId="77777777" w:rsidR="00577047" w:rsidRPr="001359B2" w:rsidRDefault="00577047" w:rsidP="001359B2">
      <w:pPr>
        <w:pStyle w:val="a8"/>
        <w:numPr>
          <w:ilvl w:val="0"/>
          <w:numId w:val="34"/>
        </w:numPr>
        <w:autoSpaceDE w:val="0"/>
        <w:autoSpaceDN w:val="0"/>
        <w:adjustRightInd w:val="0"/>
        <w:spacing w:after="0" w:line="276" w:lineRule="auto"/>
        <w:ind w:left="0" w:firstLine="567"/>
        <w:contextualSpacing w:val="0"/>
        <w:jc w:val="both"/>
        <w:rPr>
          <w:rFonts w:ascii="Times New Roman" w:hAnsi="Times New Roman" w:cs="Times New Roman"/>
          <w:sz w:val="28"/>
          <w:szCs w:val="28"/>
        </w:rPr>
      </w:pPr>
      <w:r w:rsidRPr="001359B2">
        <w:rPr>
          <w:rFonts w:ascii="Times New Roman" w:hAnsi="Times New Roman" w:cs="Times New Roman"/>
          <w:sz w:val="28"/>
          <w:szCs w:val="28"/>
        </w:rPr>
        <w:t>информацию об авторе (авторах) презентации: полное имя и название образовательной организации.</w:t>
      </w:r>
    </w:p>
    <w:p w14:paraId="46EFA217"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При необходимости на втором слайде можно привести план доклада.</w:t>
      </w:r>
    </w:p>
    <w:p w14:paraId="722A249E"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Если докладчик не может самостоятельно создать шаблон для слайдов своей презентации, то можно воспользоваться уже готовыми шаблонами, имеющимися в программе. При выборе шаблона необходимо учитывать содержание доклада и состав слушательской аудитории. Используемые графические средства не должны отвлекать слушателей от содержания доклада.</w:t>
      </w:r>
    </w:p>
    <w:p w14:paraId="55CBC08D" w14:textId="77777777" w:rsidR="00577047"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Количество содержательных слайдов презентации, если оно не оговаривается в задании, не должно превышать 5-7. С учетом того, что на раскрытие содержания одного слайда затрачивается примерно 1-2 минуты, докладчик сможет без труда уложиться в отведенные регламентом временные рамки.</w:t>
      </w:r>
    </w:p>
    <w:p w14:paraId="0E66257E" w14:textId="7615C8FF" w:rsidR="003146F0" w:rsidRPr="001359B2" w:rsidRDefault="00577047" w:rsidP="001359B2">
      <w:pPr>
        <w:spacing w:after="0" w:line="276" w:lineRule="auto"/>
        <w:ind w:firstLine="567"/>
        <w:jc w:val="both"/>
        <w:rPr>
          <w:rFonts w:ascii="Times New Roman" w:hAnsi="Times New Roman" w:cs="Times New Roman"/>
          <w:sz w:val="28"/>
          <w:szCs w:val="28"/>
        </w:rPr>
      </w:pPr>
      <w:r w:rsidRPr="001359B2">
        <w:rPr>
          <w:rFonts w:ascii="Times New Roman" w:hAnsi="Times New Roman" w:cs="Times New Roman"/>
          <w:sz w:val="28"/>
          <w:szCs w:val="28"/>
        </w:rPr>
        <w:t>В последнем слайде необходимо поблагодарить слушателей за внимание и привести контактные данные автора доклада.</w:t>
      </w:r>
    </w:p>
    <w:p w14:paraId="3CCCD16D" w14:textId="2F5A74A4" w:rsidR="001359B2" w:rsidRPr="001359B2" w:rsidRDefault="001359B2" w:rsidP="001359B2">
      <w:pPr>
        <w:spacing w:after="0" w:line="276" w:lineRule="auto"/>
        <w:ind w:firstLine="709"/>
        <w:jc w:val="both"/>
        <w:rPr>
          <w:rFonts w:ascii="Times New Roman" w:hAnsi="Times New Roman" w:cs="Times New Roman"/>
          <w:sz w:val="28"/>
          <w:szCs w:val="28"/>
        </w:rPr>
      </w:pPr>
    </w:p>
    <w:sectPr w:rsidR="001359B2" w:rsidRPr="001359B2" w:rsidSect="00577047">
      <w:footerReference w:type="default" r:id="rId8"/>
      <w:pgSz w:w="11906" w:h="16838"/>
      <w:pgMar w:top="1135" w:right="566" w:bottom="1135"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90BCCC" w14:textId="77777777" w:rsidR="008F0019" w:rsidRDefault="008F0019" w:rsidP="001D352A">
      <w:pPr>
        <w:spacing w:after="0" w:line="240" w:lineRule="auto"/>
      </w:pPr>
      <w:r>
        <w:separator/>
      </w:r>
    </w:p>
  </w:endnote>
  <w:endnote w:type="continuationSeparator" w:id="0">
    <w:p w14:paraId="27818666" w14:textId="77777777" w:rsidR="008F0019" w:rsidRDefault="008F0019" w:rsidP="001D35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79951407"/>
      <w:docPartObj>
        <w:docPartGallery w:val="Page Numbers (Bottom of Page)"/>
        <w:docPartUnique/>
      </w:docPartObj>
    </w:sdtPr>
    <w:sdtEndPr/>
    <w:sdtContent>
      <w:p w14:paraId="25E64829" w14:textId="5039A978" w:rsidR="00101319" w:rsidRDefault="00101319" w:rsidP="00773577">
        <w:pPr>
          <w:pStyle w:val="a5"/>
          <w:jc w:val="center"/>
        </w:pPr>
        <w:r w:rsidRPr="00773577">
          <w:rPr>
            <w:rFonts w:ascii="Times New Roman" w:hAnsi="Times New Roman" w:cs="Times New Roman"/>
          </w:rPr>
          <w:fldChar w:fldCharType="begin"/>
        </w:r>
        <w:r w:rsidRPr="00773577">
          <w:rPr>
            <w:rFonts w:ascii="Times New Roman" w:hAnsi="Times New Roman" w:cs="Times New Roman"/>
          </w:rPr>
          <w:instrText>PAGE   \* MERGEFORMAT</w:instrText>
        </w:r>
        <w:r w:rsidRPr="00773577">
          <w:rPr>
            <w:rFonts w:ascii="Times New Roman" w:hAnsi="Times New Roman" w:cs="Times New Roman"/>
          </w:rPr>
          <w:fldChar w:fldCharType="separate"/>
        </w:r>
        <w:r w:rsidR="00610E50">
          <w:rPr>
            <w:rFonts w:ascii="Times New Roman" w:hAnsi="Times New Roman" w:cs="Times New Roman"/>
            <w:noProof/>
          </w:rPr>
          <w:t>6</w:t>
        </w:r>
        <w:r w:rsidRPr="00773577">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B4B61B" w14:textId="77777777" w:rsidR="008F0019" w:rsidRDefault="008F0019" w:rsidP="001D352A">
      <w:pPr>
        <w:spacing w:after="0" w:line="240" w:lineRule="auto"/>
      </w:pPr>
      <w:r>
        <w:separator/>
      </w:r>
    </w:p>
  </w:footnote>
  <w:footnote w:type="continuationSeparator" w:id="0">
    <w:p w14:paraId="5DCF87DE" w14:textId="77777777" w:rsidR="008F0019" w:rsidRDefault="008F0019" w:rsidP="001D35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WWNum5"/>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95D6186"/>
    <w:multiLevelType w:val="hybridMultilevel"/>
    <w:tmpl w:val="7418480E"/>
    <w:lvl w:ilvl="0" w:tplc="CD6EA308">
      <w:start w:val="1"/>
      <w:numFmt w:val="decimal"/>
      <w:lvlText w:val="%1."/>
      <w:lvlJc w:val="left"/>
      <w:pPr>
        <w:ind w:left="381" w:hanging="360"/>
      </w:pPr>
      <w:rPr>
        <w:rFonts w:hint="default"/>
        <w:color w:val="auto"/>
      </w:rPr>
    </w:lvl>
    <w:lvl w:ilvl="1" w:tplc="04190019" w:tentative="1">
      <w:start w:val="1"/>
      <w:numFmt w:val="lowerLetter"/>
      <w:lvlText w:val="%2."/>
      <w:lvlJc w:val="left"/>
      <w:pPr>
        <w:ind w:left="1101" w:hanging="360"/>
      </w:pPr>
    </w:lvl>
    <w:lvl w:ilvl="2" w:tplc="0419001B" w:tentative="1">
      <w:start w:val="1"/>
      <w:numFmt w:val="lowerRoman"/>
      <w:lvlText w:val="%3."/>
      <w:lvlJc w:val="right"/>
      <w:pPr>
        <w:ind w:left="1821" w:hanging="180"/>
      </w:pPr>
    </w:lvl>
    <w:lvl w:ilvl="3" w:tplc="0419000F" w:tentative="1">
      <w:start w:val="1"/>
      <w:numFmt w:val="decimal"/>
      <w:lvlText w:val="%4."/>
      <w:lvlJc w:val="left"/>
      <w:pPr>
        <w:ind w:left="2541" w:hanging="360"/>
      </w:pPr>
    </w:lvl>
    <w:lvl w:ilvl="4" w:tplc="04190019" w:tentative="1">
      <w:start w:val="1"/>
      <w:numFmt w:val="lowerLetter"/>
      <w:lvlText w:val="%5."/>
      <w:lvlJc w:val="left"/>
      <w:pPr>
        <w:ind w:left="3261" w:hanging="360"/>
      </w:pPr>
    </w:lvl>
    <w:lvl w:ilvl="5" w:tplc="0419001B" w:tentative="1">
      <w:start w:val="1"/>
      <w:numFmt w:val="lowerRoman"/>
      <w:lvlText w:val="%6."/>
      <w:lvlJc w:val="right"/>
      <w:pPr>
        <w:ind w:left="3981" w:hanging="180"/>
      </w:pPr>
    </w:lvl>
    <w:lvl w:ilvl="6" w:tplc="0419000F" w:tentative="1">
      <w:start w:val="1"/>
      <w:numFmt w:val="decimal"/>
      <w:lvlText w:val="%7."/>
      <w:lvlJc w:val="left"/>
      <w:pPr>
        <w:ind w:left="4701" w:hanging="360"/>
      </w:pPr>
    </w:lvl>
    <w:lvl w:ilvl="7" w:tplc="04190019" w:tentative="1">
      <w:start w:val="1"/>
      <w:numFmt w:val="lowerLetter"/>
      <w:lvlText w:val="%8."/>
      <w:lvlJc w:val="left"/>
      <w:pPr>
        <w:ind w:left="5421" w:hanging="360"/>
      </w:pPr>
    </w:lvl>
    <w:lvl w:ilvl="8" w:tplc="0419001B" w:tentative="1">
      <w:start w:val="1"/>
      <w:numFmt w:val="lowerRoman"/>
      <w:lvlText w:val="%9."/>
      <w:lvlJc w:val="right"/>
      <w:pPr>
        <w:ind w:left="6141" w:hanging="180"/>
      </w:pPr>
    </w:lvl>
  </w:abstractNum>
  <w:abstractNum w:abstractNumId="2" w15:restartNumberingAfterBreak="0">
    <w:nsid w:val="098A3065"/>
    <w:multiLevelType w:val="hybridMultilevel"/>
    <w:tmpl w:val="B60A3822"/>
    <w:lvl w:ilvl="0" w:tplc="580E8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BC6B43"/>
    <w:multiLevelType w:val="hybridMultilevel"/>
    <w:tmpl w:val="61488A18"/>
    <w:lvl w:ilvl="0" w:tplc="580E8F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3BA0CB4"/>
    <w:multiLevelType w:val="hybridMultilevel"/>
    <w:tmpl w:val="EA5686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BF0C72"/>
    <w:multiLevelType w:val="hybridMultilevel"/>
    <w:tmpl w:val="2230E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DE78AC"/>
    <w:multiLevelType w:val="hybridMultilevel"/>
    <w:tmpl w:val="48D81012"/>
    <w:lvl w:ilvl="0" w:tplc="D42669D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F3150F0"/>
    <w:multiLevelType w:val="hybridMultilevel"/>
    <w:tmpl w:val="7374A2FE"/>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0F02D7"/>
    <w:multiLevelType w:val="hybridMultilevel"/>
    <w:tmpl w:val="5E1A6B58"/>
    <w:lvl w:ilvl="0" w:tplc="40BA697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7FE0550"/>
    <w:multiLevelType w:val="hybridMultilevel"/>
    <w:tmpl w:val="7374A2FE"/>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A606880"/>
    <w:multiLevelType w:val="hybridMultilevel"/>
    <w:tmpl w:val="8536FF02"/>
    <w:lvl w:ilvl="0" w:tplc="580E8F8C">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3685DDC"/>
    <w:multiLevelType w:val="hybridMultilevel"/>
    <w:tmpl w:val="45F8B1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9F385F"/>
    <w:multiLevelType w:val="hybridMultilevel"/>
    <w:tmpl w:val="8FD42F9E"/>
    <w:lvl w:ilvl="0" w:tplc="580E8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12F770B"/>
    <w:multiLevelType w:val="multilevel"/>
    <w:tmpl w:val="635E8DDE"/>
    <w:lvl w:ilvl="0">
      <w:start w:val="1"/>
      <w:numFmt w:val="decimal"/>
      <w:lvlText w:val="%1."/>
      <w:lvlJc w:val="left"/>
      <w:pPr>
        <w:ind w:left="720" w:hanging="360"/>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4" w15:restartNumberingAfterBreak="0">
    <w:nsid w:val="42016CB9"/>
    <w:multiLevelType w:val="hybridMultilevel"/>
    <w:tmpl w:val="7374A2FE"/>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CC4272"/>
    <w:multiLevelType w:val="hybridMultilevel"/>
    <w:tmpl w:val="A85A26E2"/>
    <w:lvl w:ilvl="0" w:tplc="04190011">
      <w:start w:val="1"/>
      <w:numFmt w:val="decimal"/>
      <w:lvlText w:val="%1)"/>
      <w:lvlJc w:val="left"/>
      <w:pPr>
        <w:ind w:left="-3" w:hanging="360"/>
      </w:pPr>
    </w:lvl>
    <w:lvl w:ilvl="1" w:tplc="04190019" w:tentative="1">
      <w:start w:val="1"/>
      <w:numFmt w:val="lowerLetter"/>
      <w:lvlText w:val="%2."/>
      <w:lvlJc w:val="left"/>
      <w:pPr>
        <w:ind w:left="717" w:hanging="360"/>
      </w:pPr>
    </w:lvl>
    <w:lvl w:ilvl="2" w:tplc="0419001B" w:tentative="1">
      <w:start w:val="1"/>
      <w:numFmt w:val="lowerRoman"/>
      <w:lvlText w:val="%3."/>
      <w:lvlJc w:val="right"/>
      <w:pPr>
        <w:ind w:left="1437" w:hanging="180"/>
      </w:pPr>
    </w:lvl>
    <w:lvl w:ilvl="3" w:tplc="0419000F" w:tentative="1">
      <w:start w:val="1"/>
      <w:numFmt w:val="decimal"/>
      <w:lvlText w:val="%4."/>
      <w:lvlJc w:val="left"/>
      <w:pPr>
        <w:ind w:left="2157" w:hanging="360"/>
      </w:pPr>
    </w:lvl>
    <w:lvl w:ilvl="4" w:tplc="04190019" w:tentative="1">
      <w:start w:val="1"/>
      <w:numFmt w:val="lowerLetter"/>
      <w:lvlText w:val="%5."/>
      <w:lvlJc w:val="left"/>
      <w:pPr>
        <w:ind w:left="2877" w:hanging="360"/>
      </w:pPr>
    </w:lvl>
    <w:lvl w:ilvl="5" w:tplc="0419001B" w:tentative="1">
      <w:start w:val="1"/>
      <w:numFmt w:val="lowerRoman"/>
      <w:lvlText w:val="%6."/>
      <w:lvlJc w:val="right"/>
      <w:pPr>
        <w:ind w:left="3597" w:hanging="180"/>
      </w:pPr>
    </w:lvl>
    <w:lvl w:ilvl="6" w:tplc="0419000F" w:tentative="1">
      <w:start w:val="1"/>
      <w:numFmt w:val="decimal"/>
      <w:lvlText w:val="%7."/>
      <w:lvlJc w:val="left"/>
      <w:pPr>
        <w:ind w:left="4317" w:hanging="360"/>
      </w:pPr>
    </w:lvl>
    <w:lvl w:ilvl="7" w:tplc="04190019" w:tentative="1">
      <w:start w:val="1"/>
      <w:numFmt w:val="lowerLetter"/>
      <w:lvlText w:val="%8."/>
      <w:lvlJc w:val="left"/>
      <w:pPr>
        <w:ind w:left="5037" w:hanging="360"/>
      </w:pPr>
    </w:lvl>
    <w:lvl w:ilvl="8" w:tplc="0419001B" w:tentative="1">
      <w:start w:val="1"/>
      <w:numFmt w:val="lowerRoman"/>
      <w:lvlText w:val="%9."/>
      <w:lvlJc w:val="right"/>
      <w:pPr>
        <w:ind w:left="5757" w:hanging="180"/>
      </w:pPr>
    </w:lvl>
  </w:abstractNum>
  <w:abstractNum w:abstractNumId="16" w15:restartNumberingAfterBreak="0">
    <w:nsid w:val="4A567840"/>
    <w:multiLevelType w:val="multilevel"/>
    <w:tmpl w:val="F8D4A902"/>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7" w15:restartNumberingAfterBreak="0">
    <w:nsid w:val="4AD2316A"/>
    <w:multiLevelType w:val="multilevel"/>
    <w:tmpl w:val="BCC438AE"/>
    <w:lvl w:ilvl="0">
      <w:start w:val="1"/>
      <w:numFmt w:val="decimal"/>
      <w:lvlText w:val="%1"/>
      <w:lvlJc w:val="left"/>
      <w:pPr>
        <w:ind w:left="563" w:hanging="563"/>
      </w:pPr>
      <w:rPr>
        <w:rFonts w:hint="default"/>
      </w:rPr>
    </w:lvl>
    <w:lvl w:ilvl="1">
      <w:start w:val="2"/>
      <w:numFmt w:val="decimal"/>
      <w:lvlText w:val="%1.%2"/>
      <w:lvlJc w:val="left"/>
      <w:pPr>
        <w:ind w:left="846" w:hanging="563"/>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8" w15:restartNumberingAfterBreak="0">
    <w:nsid w:val="4B9F5CB4"/>
    <w:multiLevelType w:val="hybridMultilevel"/>
    <w:tmpl w:val="67C0CC92"/>
    <w:lvl w:ilvl="0" w:tplc="21CAA6A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9" w15:restartNumberingAfterBreak="0">
    <w:nsid w:val="4C657DA3"/>
    <w:multiLevelType w:val="hybridMultilevel"/>
    <w:tmpl w:val="FC1C7964"/>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4CD4254A"/>
    <w:multiLevelType w:val="hybridMultilevel"/>
    <w:tmpl w:val="80E2CC54"/>
    <w:lvl w:ilvl="0" w:tplc="580E8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E043767"/>
    <w:multiLevelType w:val="hybridMultilevel"/>
    <w:tmpl w:val="5D261480"/>
    <w:lvl w:ilvl="0" w:tplc="21CAA6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4365DC1"/>
    <w:multiLevelType w:val="hybridMultilevel"/>
    <w:tmpl w:val="DFA8ECB0"/>
    <w:lvl w:ilvl="0" w:tplc="21CAA6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6677057"/>
    <w:multiLevelType w:val="hybridMultilevel"/>
    <w:tmpl w:val="03287A3E"/>
    <w:lvl w:ilvl="0" w:tplc="6B1CA38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A14020A"/>
    <w:multiLevelType w:val="hybridMultilevel"/>
    <w:tmpl w:val="BFC0B4D2"/>
    <w:lvl w:ilvl="0" w:tplc="580E8F8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A52502B"/>
    <w:multiLevelType w:val="hybridMultilevel"/>
    <w:tmpl w:val="ADA4E8D2"/>
    <w:lvl w:ilvl="0" w:tplc="21CAA6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AB050E8"/>
    <w:multiLevelType w:val="hybridMultilevel"/>
    <w:tmpl w:val="7418480E"/>
    <w:lvl w:ilvl="0" w:tplc="CD6EA308">
      <w:start w:val="1"/>
      <w:numFmt w:val="decimal"/>
      <w:lvlText w:val="%1."/>
      <w:lvlJc w:val="left"/>
      <w:pPr>
        <w:ind w:left="381" w:hanging="360"/>
      </w:pPr>
      <w:rPr>
        <w:rFonts w:hint="default"/>
        <w:color w:val="auto"/>
      </w:rPr>
    </w:lvl>
    <w:lvl w:ilvl="1" w:tplc="04190019" w:tentative="1">
      <w:start w:val="1"/>
      <w:numFmt w:val="lowerLetter"/>
      <w:lvlText w:val="%2."/>
      <w:lvlJc w:val="left"/>
      <w:pPr>
        <w:ind w:left="1101" w:hanging="360"/>
      </w:pPr>
    </w:lvl>
    <w:lvl w:ilvl="2" w:tplc="0419001B" w:tentative="1">
      <w:start w:val="1"/>
      <w:numFmt w:val="lowerRoman"/>
      <w:lvlText w:val="%3."/>
      <w:lvlJc w:val="right"/>
      <w:pPr>
        <w:ind w:left="1821" w:hanging="180"/>
      </w:pPr>
    </w:lvl>
    <w:lvl w:ilvl="3" w:tplc="0419000F" w:tentative="1">
      <w:start w:val="1"/>
      <w:numFmt w:val="decimal"/>
      <w:lvlText w:val="%4."/>
      <w:lvlJc w:val="left"/>
      <w:pPr>
        <w:ind w:left="2541" w:hanging="360"/>
      </w:pPr>
    </w:lvl>
    <w:lvl w:ilvl="4" w:tplc="04190019" w:tentative="1">
      <w:start w:val="1"/>
      <w:numFmt w:val="lowerLetter"/>
      <w:lvlText w:val="%5."/>
      <w:lvlJc w:val="left"/>
      <w:pPr>
        <w:ind w:left="3261" w:hanging="360"/>
      </w:pPr>
    </w:lvl>
    <w:lvl w:ilvl="5" w:tplc="0419001B" w:tentative="1">
      <w:start w:val="1"/>
      <w:numFmt w:val="lowerRoman"/>
      <w:lvlText w:val="%6."/>
      <w:lvlJc w:val="right"/>
      <w:pPr>
        <w:ind w:left="3981" w:hanging="180"/>
      </w:pPr>
    </w:lvl>
    <w:lvl w:ilvl="6" w:tplc="0419000F" w:tentative="1">
      <w:start w:val="1"/>
      <w:numFmt w:val="decimal"/>
      <w:lvlText w:val="%7."/>
      <w:lvlJc w:val="left"/>
      <w:pPr>
        <w:ind w:left="4701" w:hanging="360"/>
      </w:pPr>
    </w:lvl>
    <w:lvl w:ilvl="7" w:tplc="04190019" w:tentative="1">
      <w:start w:val="1"/>
      <w:numFmt w:val="lowerLetter"/>
      <w:lvlText w:val="%8."/>
      <w:lvlJc w:val="left"/>
      <w:pPr>
        <w:ind w:left="5421" w:hanging="360"/>
      </w:pPr>
    </w:lvl>
    <w:lvl w:ilvl="8" w:tplc="0419001B" w:tentative="1">
      <w:start w:val="1"/>
      <w:numFmt w:val="lowerRoman"/>
      <w:lvlText w:val="%9."/>
      <w:lvlJc w:val="right"/>
      <w:pPr>
        <w:ind w:left="6141" w:hanging="180"/>
      </w:pPr>
    </w:lvl>
  </w:abstractNum>
  <w:abstractNum w:abstractNumId="27" w15:restartNumberingAfterBreak="0">
    <w:nsid w:val="5C806E4D"/>
    <w:multiLevelType w:val="hybridMultilevel"/>
    <w:tmpl w:val="C6927C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AD79AB"/>
    <w:multiLevelType w:val="hybridMultilevel"/>
    <w:tmpl w:val="DD2A57A6"/>
    <w:lvl w:ilvl="0" w:tplc="580E8F8C">
      <w:start w:val="1"/>
      <w:numFmt w:val="bullet"/>
      <w:lvlText w:val=""/>
      <w:lvlJc w:val="left"/>
      <w:pPr>
        <w:ind w:left="6120" w:hanging="360"/>
      </w:pPr>
      <w:rPr>
        <w:rFonts w:ascii="Symbol" w:hAnsi="Symbol" w:hint="default"/>
      </w:rPr>
    </w:lvl>
    <w:lvl w:ilvl="1" w:tplc="04190003" w:tentative="1">
      <w:start w:val="1"/>
      <w:numFmt w:val="bullet"/>
      <w:lvlText w:val="o"/>
      <w:lvlJc w:val="left"/>
      <w:pPr>
        <w:ind w:left="6840" w:hanging="360"/>
      </w:pPr>
      <w:rPr>
        <w:rFonts w:ascii="Courier New" w:hAnsi="Courier New" w:cs="Courier New" w:hint="default"/>
      </w:rPr>
    </w:lvl>
    <w:lvl w:ilvl="2" w:tplc="04190005" w:tentative="1">
      <w:start w:val="1"/>
      <w:numFmt w:val="bullet"/>
      <w:lvlText w:val=""/>
      <w:lvlJc w:val="left"/>
      <w:pPr>
        <w:ind w:left="7560" w:hanging="360"/>
      </w:pPr>
      <w:rPr>
        <w:rFonts w:ascii="Wingdings" w:hAnsi="Wingdings" w:hint="default"/>
      </w:rPr>
    </w:lvl>
    <w:lvl w:ilvl="3" w:tplc="04190001" w:tentative="1">
      <w:start w:val="1"/>
      <w:numFmt w:val="bullet"/>
      <w:lvlText w:val=""/>
      <w:lvlJc w:val="left"/>
      <w:pPr>
        <w:ind w:left="8280" w:hanging="360"/>
      </w:pPr>
      <w:rPr>
        <w:rFonts w:ascii="Symbol" w:hAnsi="Symbol" w:hint="default"/>
      </w:rPr>
    </w:lvl>
    <w:lvl w:ilvl="4" w:tplc="04190003" w:tentative="1">
      <w:start w:val="1"/>
      <w:numFmt w:val="bullet"/>
      <w:lvlText w:val="o"/>
      <w:lvlJc w:val="left"/>
      <w:pPr>
        <w:ind w:left="9000" w:hanging="360"/>
      </w:pPr>
      <w:rPr>
        <w:rFonts w:ascii="Courier New" w:hAnsi="Courier New" w:cs="Courier New" w:hint="default"/>
      </w:rPr>
    </w:lvl>
    <w:lvl w:ilvl="5" w:tplc="04190005" w:tentative="1">
      <w:start w:val="1"/>
      <w:numFmt w:val="bullet"/>
      <w:lvlText w:val=""/>
      <w:lvlJc w:val="left"/>
      <w:pPr>
        <w:ind w:left="9720" w:hanging="360"/>
      </w:pPr>
      <w:rPr>
        <w:rFonts w:ascii="Wingdings" w:hAnsi="Wingdings" w:hint="default"/>
      </w:rPr>
    </w:lvl>
    <w:lvl w:ilvl="6" w:tplc="04190001" w:tentative="1">
      <w:start w:val="1"/>
      <w:numFmt w:val="bullet"/>
      <w:lvlText w:val=""/>
      <w:lvlJc w:val="left"/>
      <w:pPr>
        <w:ind w:left="10440" w:hanging="360"/>
      </w:pPr>
      <w:rPr>
        <w:rFonts w:ascii="Symbol" w:hAnsi="Symbol" w:hint="default"/>
      </w:rPr>
    </w:lvl>
    <w:lvl w:ilvl="7" w:tplc="04190003" w:tentative="1">
      <w:start w:val="1"/>
      <w:numFmt w:val="bullet"/>
      <w:lvlText w:val="o"/>
      <w:lvlJc w:val="left"/>
      <w:pPr>
        <w:ind w:left="11160" w:hanging="360"/>
      </w:pPr>
      <w:rPr>
        <w:rFonts w:ascii="Courier New" w:hAnsi="Courier New" w:cs="Courier New" w:hint="default"/>
      </w:rPr>
    </w:lvl>
    <w:lvl w:ilvl="8" w:tplc="04190005" w:tentative="1">
      <w:start w:val="1"/>
      <w:numFmt w:val="bullet"/>
      <w:lvlText w:val=""/>
      <w:lvlJc w:val="left"/>
      <w:pPr>
        <w:ind w:left="11880" w:hanging="360"/>
      </w:pPr>
      <w:rPr>
        <w:rFonts w:ascii="Wingdings" w:hAnsi="Wingdings" w:hint="default"/>
      </w:rPr>
    </w:lvl>
  </w:abstractNum>
  <w:abstractNum w:abstractNumId="29" w15:restartNumberingAfterBreak="0">
    <w:nsid w:val="67FB668B"/>
    <w:multiLevelType w:val="hybridMultilevel"/>
    <w:tmpl w:val="4280B560"/>
    <w:lvl w:ilvl="0" w:tplc="580E8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BF014FC"/>
    <w:multiLevelType w:val="hybridMultilevel"/>
    <w:tmpl w:val="8D184438"/>
    <w:lvl w:ilvl="0" w:tplc="580E8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E254550"/>
    <w:multiLevelType w:val="hybridMultilevel"/>
    <w:tmpl w:val="A19A347A"/>
    <w:lvl w:ilvl="0" w:tplc="580E8F8C">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2" w15:restartNumberingAfterBreak="0">
    <w:nsid w:val="711456AA"/>
    <w:multiLevelType w:val="hybridMultilevel"/>
    <w:tmpl w:val="F0B87FF0"/>
    <w:lvl w:ilvl="0" w:tplc="21CAA6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5187DCE"/>
    <w:multiLevelType w:val="hybridMultilevel"/>
    <w:tmpl w:val="32649E72"/>
    <w:lvl w:ilvl="0" w:tplc="40BA69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EB24FEA"/>
    <w:multiLevelType w:val="hybridMultilevel"/>
    <w:tmpl w:val="2EAE3048"/>
    <w:lvl w:ilvl="0" w:tplc="40BA697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8"/>
  </w:num>
  <w:num w:numId="2">
    <w:abstractNumId w:val="31"/>
  </w:num>
  <w:num w:numId="3">
    <w:abstractNumId w:val="2"/>
  </w:num>
  <w:num w:numId="4">
    <w:abstractNumId w:val="12"/>
  </w:num>
  <w:num w:numId="5">
    <w:abstractNumId w:val="4"/>
  </w:num>
  <w:num w:numId="6">
    <w:abstractNumId w:val="3"/>
  </w:num>
  <w:num w:numId="7">
    <w:abstractNumId w:val="13"/>
  </w:num>
  <w:num w:numId="8">
    <w:abstractNumId w:val="6"/>
  </w:num>
  <w:num w:numId="9">
    <w:abstractNumId w:val="17"/>
  </w:num>
  <w:num w:numId="10">
    <w:abstractNumId w:val="23"/>
  </w:num>
  <w:num w:numId="11">
    <w:abstractNumId w:val="33"/>
  </w:num>
  <w:num w:numId="12">
    <w:abstractNumId w:val="8"/>
  </w:num>
  <w:num w:numId="13">
    <w:abstractNumId w:val="10"/>
  </w:num>
  <w:num w:numId="14">
    <w:abstractNumId w:val="1"/>
  </w:num>
  <w:num w:numId="15">
    <w:abstractNumId w:val="5"/>
  </w:num>
  <w:num w:numId="16">
    <w:abstractNumId w:val="27"/>
  </w:num>
  <w:num w:numId="17">
    <w:abstractNumId w:val="18"/>
  </w:num>
  <w:num w:numId="18">
    <w:abstractNumId w:val="32"/>
  </w:num>
  <w:num w:numId="19">
    <w:abstractNumId w:val="21"/>
  </w:num>
  <w:num w:numId="20">
    <w:abstractNumId w:val="30"/>
  </w:num>
  <w:num w:numId="21">
    <w:abstractNumId w:val="29"/>
  </w:num>
  <w:num w:numId="22">
    <w:abstractNumId w:val="20"/>
  </w:num>
  <w:num w:numId="23">
    <w:abstractNumId w:val="24"/>
  </w:num>
  <w:num w:numId="24">
    <w:abstractNumId w:val="26"/>
  </w:num>
  <w:num w:numId="25">
    <w:abstractNumId w:val="25"/>
  </w:num>
  <w:num w:numId="26">
    <w:abstractNumId w:val="22"/>
  </w:num>
  <w:num w:numId="27">
    <w:abstractNumId w:val="16"/>
  </w:num>
  <w:num w:numId="28">
    <w:abstractNumId w:val="34"/>
  </w:num>
  <w:num w:numId="29">
    <w:abstractNumId w:val="6"/>
  </w:num>
  <w:num w:numId="30">
    <w:abstractNumId w:val="11"/>
  </w:num>
  <w:num w:numId="31">
    <w:abstractNumId w:val="19"/>
  </w:num>
  <w:num w:numId="32">
    <w:abstractNumId w:val="14"/>
  </w:num>
  <w:num w:numId="33">
    <w:abstractNumId w:val="9"/>
  </w:num>
  <w:num w:numId="34">
    <w:abstractNumId w:val="7"/>
  </w:num>
  <w:num w:numId="35">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D352A"/>
    <w:rsid w:val="00000A69"/>
    <w:rsid w:val="00003DA8"/>
    <w:rsid w:val="0001232D"/>
    <w:rsid w:val="00021A46"/>
    <w:rsid w:val="00024BEB"/>
    <w:rsid w:val="00024C41"/>
    <w:rsid w:val="00024FEB"/>
    <w:rsid w:val="00040AED"/>
    <w:rsid w:val="00041E41"/>
    <w:rsid w:val="0005128D"/>
    <w:rsid w:val="0005196A"/>
    <w:rsid w:val="0005196E"/>
    <w:rsid w:val="00051A0E"/>
    <w:rsid w:val="000638AF"/>
    <w:rsid w:val="00064014"/>
    <w:rsid w:val="000723CC"/>
    <w:rsid w:val="000745BA"/>
    <w:rsid w:val="000765D3"/>
    <w:rsid w:val="0008214D"/>
    <w:rsid w:val="000867E7"/>
    <w:rsid w:val="00086FDA"/>
    <w:rsid w:val="00087610"/>
    <w:rsid w:val="00090C3B"/>
    <w:rsid w:val="0009203A"/>
    <w:rsid w:val="00097A1C"/>
    <w:rsid w:val="000A3B0A"/>
    <w:rsid w:val="000A4F1B"/>
    <w:rsid w:val="000A511D"/>
    <w:rsid w:val="000A6DE3"/>
    <w:rsid w:val="000B1EA4"/>
    <w:rsid w:val="000B23BD"/>
    <w:rsid w:val="000B5145"/>
    <w:rsid w:val="000B57EC"/>
    <w:rsid w:val="000C2A60"/>
    <w:rsid w:val="000C6EFA"/>
    <w:rsid w:val="000D080C"/>
    <w:rsid w:val="000D4BB8"/>
    <w:rsid w:val="000E320E"/>
    <w:rsid w:val="000E3969"/>
    <w:rsid w:val="000E5B92"/>
    <w:rsid w:val="000E63B1"/>
    <w:rsid w:val="000F11D4"/>
    <w:rsid w:val="000F16A9"/>
    <w:rsid w:val="000F3A06"/>
    <w:rsid w:val="00101319"/>
    <w:rsid w:val="00110D08"/>
    <w:rsid w:val="00113E8E"/>
    <w:rsid w:val="00115376"/>
    <w:rsid w:val="001214F2"/>
    <w:rsid w:val="00122F75"/>
    <w:rsid w:val="00124C0F"/>
    <w:rsid w:val="001252B7"/>
    <w:rsid w:val="001303C9"/>
    <w:rsid w:val="001359B2"/>
    <w:rsid w:val="00140F88"/>
    <w:rsid w:val="001450C2"/>
    <w:rsid w:val="00146CB9"/>
    <w:rsid w:val="00154293"/>
    <w:rsid w:val="00160000"/>
    <w:rsid w:val="00160432"/>
    <w:rsid w:val="00180525"/>
    <w:rsid w:val="001816DE"/>
    <w:rsid w:val="001829EC"/>
    <w:rsid w:val="001831A3"/>
    <w:rsid w:val="00184DA0"/>
    <w:rsid w:val="00186FE7"/>
    <w:rsid w:val="00187615"/>
    <w:rsid w:val="00192339"/>
    <w:rsid w:val="001929ED"/>
    <w:rsid w:val="001953E7"/>
    <w:rsid w:val="00196A36"/>
    <w:rsid w:val="00196CDE"/>
    <w:rsid w:val="00197B7E"/>
    <w:rsid w:val="001A1C96"/>
    <w:rsid w:val="001A22A0"/>
    <w:rsid w:val="001A2FBC"/>
    <w:rsid w:val="001A53C8"/>
    <w:rsid w:val="001A6008"/>
    <w:rsid w:val="001B109A"/>
    <w:rsid w:val="001C7CE2"/>
    <w:rsid w:val="001D2E04"/>
    <w:rsid w:val="001D352A"/>
    <w:rsid w:val="001D5275"/>
    <w:rsid w:val="001E330B"/>
    <w:rsid w:val="001F267D"/>
    <w:rsid w:val="001F77D7"/>
    <w:rsid w:val="002079CE"/>
    <w:rsid w:val="00207EED"/>
    <w:rsid w:val="002139FE"/>
    <w:rsid w:val="00215C2C"/>
    <w:rsid w:val="002176FB"/>
    <w:rsid w:val="002178EF"/>
    <w:rsid w:val="002179AD"/>
    <w:rsid w:val="00221584"/>
    <w:rsid w:val="002228B8"/>
    <w:rsid w:val="00222A1E"/>
    <w:rsid w:val="00225A92"/>
    <w:rsid w:val="0022666C"/>
    <w:rsid w:val="00230FD4"/>
    <w:rsid w:val="00232F88"/>
    <w:rsid w:val="00233DED"/>
    <w:rsid w:val="0023405F"/>
    <w:rsid w:val="00236EB5"/>
    <w:rsid w:val="002400CB"/>
    <w:rsid w:val="002428BD"/>
    <w:rsid w:val="002439B1"/>
    <w:rsid w:val="00245BCE"/>
    <w:rsid w:val="00253465"/>
    <w:rsid w:val="00256398"/>
    <w:rsid w:val="00256B90"/>
    <w:rsid w:val="002610F4"/>
    <w:rsid w:val="00261D83"/>
    <w:rsid w:val="00262A2F"/>
    <w:rsid w:val="00263E2F"/>
    <w:rsid w:val="00265D5B"/>
    <w:rsid w:val="0026689F"/>
    <w:rsid w:val="00266D3E"/>
    <w:rsid w:val="002677A1"/>
    <w:rsid w:val="0027159C"/>
    <w:rsid w:val="00272510"/>
    <w:rsid w:val="00273ADD"/>
    <w:rsid w:val="00273F26"/>
    <w:rsid w:val="002768DD"/>
    <w:rsid w:val="00277036"/>
    <w:rsid w:val="00280AE4"/>
    <w:rsid w:val="00282777"/>
    <w:rsid w:val="002839DF"/>
    <w:rsid w:val="00286041"/>
    <w:rsid w:val="0029392A"/>
    <w:rsid w:val="002A0145"/>
    <w:rsid w:val="002A4114"/>
    <w:rsid w:val="002A41EE"/>
    <w:rsid w:val="002B0FB1"/>
    <w:rsid w:val="002B1D2F"/>
    <w:rsid w:val="002B58F9"/>
    <w:rsid w:val="002B5CEA"/>
    <w:rsid w:val="002B7085"/>
    <w:rsid w:val="002C06E5"/>
    <w:rsid w:val="002C34EC"/>
    <w:rsid w:val="002C4D34"/>
    <w:rsid w:val="002C6CE3"/>
    <w:rsid w:val="002D2D5E"/>
    <w:rsid w:val="002D318B"/>
    <w:rsid w:val="002D5961"/>
    <w:rsid w:val="002E2741"/>
    <w:rsid w:val="002F04DD"/>
    <w:rsid w:val="002F1DA0"/>
    <w:rsid w:val="002F79B3"/>
    <w:rsid w:val="00303973"/>
    <w:rsid w:val="003146F0"/>
    <w:rsid w:val="0032336F"/>
    <w:rsid w:val="00323794"/>
    <w:rsid w:val="00324960"/>
    <w:rsid w:val="003258BD"/>
    <w:rsid w:val="0032724F"/>
    <w:rsid w:val="00330784"/>
    <w:rsid w:val="00337D41"/>
    <w:rsid w:val="00343438"/>
    <w:rsid w:val="00344DA6"/>
    <w:rsid w:val="00347747"/>
    <w:rsid w:val="0035349B"/>
    <w:rsid w:val="00355BB4"/>
    <w:rsid w:val="003575A0"/>
    <w:rsid w:val="00361F5C"/>
    <w:rsid w:val="00376E3F"/>
    <w:rsid w:val="00381374"/>
    <w:rsid w:val="00381DFF"/>
    <w:rsid w:val="0038673F"/>
    <w:rsid w:val="003879ED"/>
    <w:rsid w:val="0039089E"/>
    <w:rsid w:val="003920F6"/>
    <w:rsid w:val="00393166"/>
    <w:rsid w:val="00393B07"/>
    <w:rsid w:val="00396E34"/>
    <w:rsid w:val="003B1F42"/>
    <w:rsid w:val="003B6D76"/>
    <w:rsid w:val="003C23A4"/>
    <w:rsid w:val="003D158D"/>
    <w:rsid w:val="003E0E8C"/>
    <w:rsid w:val="003E313C"/>
    <w:rsid w:val="003E5695"/>
    <w:rsid w:val="003F157B"/>
    <w:rsid w:val="003F1912"/>
    <w:rsid w:val="00401868"/>
    <w:rsid w:val="004110B1"/>
    <w:rsid w:val="004155A9"/>
    <w:rsid w:val="004177CB"/>
    <w:rsid w:val="00424CA6"/>
    <w:rsid w:val="00430294"/>
    <w:rsid w:val="004323DE"/>
    <w:rsid w:val="00432E91"/>
    <w:rsid w:val="0043493A"/>
    <w:rsid w:val="00440D59"/>
    <w:rsid w:val="00442253"/>
    <w:rsid w:val="004453D6"/>
    <w:rsid w:val="004505C9"/>
    <w:rsid w:val="004515AF"/>
    <w:rsid w:val="00452088"/>
    <w:rsid w:val="00457E12"/>
    <w:rsid w:val="00462C9E"/>
    <w:rsid w:val="00465B62"/>
    <w:rsid w:val="00465E76"/>
    <w:rsid w:val="00471E43"/>
    <w:rsid w:val="004722E8"/>
    <w:rsid w:val="00474AE4"/>
    <w:rsid w:val="00477FD1"/>
    <w:rsid w:val="00480D60"/>
    <w:rsid w:val="004A0F42"/>
    <w:rsid w:val="004A3CCE"/>
    <w:rsid w:val="004B462F"/>
    <w:rsid w:val="004B4C62"/>
    <w:rsid w:val="004C2A25"/>
    <w:rsid w:val="004D3AA0"/>
    <w:rsid w:val="004D4D26"/>
    <w:rsid w:val="004D60EB"/>
    <w:rsid w:val="004E14E3"/>
    <w:rsid w:val="004E59D8"/>
    <w:rsid w:val="004E735B"/>
    <w:rsid w:val="004F2ABC"/>
    <w:rsid w:val="004F4D08"/>
    <w:rsid w:val="004F7F53"/>
    <w:rsid w:val="00501686"/>
    <w:rsid w:val="00506BD6"/>
    <w:rsid w:val="00512772"/>
    <w:rsid w:val="00521689"/>
    <w:rsid w:val="005228AF"/>
    <w:rsid w:val="00523C8E"/>
    <w:rsid w:val="00527B8B"/>
    <w:rsid w:val="005354A4"/>
    <w:rsid w:val="00537042"/>
    <w:rsid w:val="00537712"/>
    <w:rsid w:val="005438CB"/>
    <w:rsid w:val="005459F6"/>
    <w:rsid w:val="005465D4"/>
    <w:rsid w:val="00551515"/>
    <w:rsid w:val="00566515"/>
    <w:rsid w:val="005676D4"/>
    <w:rsid w:val="0057225E"/>
    <w:rsid w:val="005728E8"/>
    <w:rsid w:val="005751E9"/>
    <w:rsid w:val="00577047"/>
    <w:rsid w:val="0058379A"/>
    <w:rsid w:val="00596E4F"/>
    <w:rsid w:val="005A0938"/>
    <w:rsid w:val="005A6637"/>
    <w:rsid w:val="005B20C7"/>
    <w:rsid w:val="005C3ED8"/>
    <w:rsid w:val="005C4D7E"/>
    <w:rsid w:val="005E172B"/>
    <w:rsid w:val="005E195E"/>
    <w:rsid w:val="0060006B"/>
    <w:rsid w:val="006010DD"/>
    <w:rsid w:val="00610E50"/>
    <w:rsid w:val="00617D01"/>
    <w:rsid w:val="006221A0"/>
    <w:rsid w:val="00623589"/>
    <w:rsid w:val="0063143A"/>
    <w:rsid w:val="00632EA3"/>
    <w:rsid w:val="00643210"/>
    <w:rsid w:val="00650438"/>
    <w:rsid w:val="006547A0"/>
    <w:rsid w:val="00656DF2"/>
    <w:rsid w:val="006626E3"/>
    <w:rsid w:val="0066280A"/>
    <w:rsid w:val="00664C28"/>
    <w:rsid w:val="0066665D"/>
    <w:rsid w:val="00670237"/>
    <w:rsid w:val="006756CC"/>
    <w:rsid w:val="00675ED9"/>
    <w:rsid w:val="0068450F"/>
    <w:rsid w:val="0068502D"/>
    <w:rsid w:val="006858E4"/>
    <w:rsid w:val="00687BBA"/>
    <w:rsid w:val="00691DC2"/>
    <w:rsid w:val="00693183"/>
    <w:rsid w:val="00695371"/>
    <w:rsid w:val="00697E2D"/>
    <w:rsid w:val="006A2B28"/>
    <w:rsid w:val="006A312D"/>
    <w:rsid w:val="006A7BBA"/>
    <w:rsid w:val="006B0029"/>
    <w:rsid w:val="006B6DCC"/>
    <w:rsid w:val="006C4A67"/>
    <w:rsid w:val="006C4F2E"/>
    <w:rsid w:val="006C65A8"/>
    <w:rsid w:val="006C6A22"/>
    <w:rsid w:val="006D2295"/>
    <w:rsid w:val="006D7977"/>
    <w:rsid w:val="006E3402"/>
    <w:rsid w:val="006E44EC"/>
    <w:rsid w:val="006E47A8"/>
    <w:rsid w:val="006F2114"/>
    <w:rsid w:val="006F418B"/>
    <w:rsid w:val="00705879"/>
    <w:rsid w:val="00716F03"/>
    <w:rsid w:val="007371F1"/>
    <w:rsid w:val="00741DE0"/>
    <w:rsid w:val="007424FC"/>
    <w:rsid w:val="007456F1"/>
    <w:rsid w:val="00745AC3"/>
    <w:rsid w:val="007466A1"/>
    <w:rsid w:val="007474D3"/>
    <w:rsid w:val="00747DA2"/>
    <w:rsid w:val="00754B4D"/>
    <w:rsid w:val="007551B2"/>
    <w:rsid w:val="007600C2"/>
    <w:rsid w:val="0076065F"/>
    <w:rsid w:val="007626C6"/>
    <w:rsid w:val="00767BB6"/>
    <w:rsid w:val="00767BBA"/>
    <w:rsid w:val="00767D2F"/>
    <w:rsid w:val="00773577"/>
    <w:rsid w:val="0077644B"/>
    <w:rsid w:val="0078133D"/>
    <w:rsid w:val="00783723"/>
    <w:rsid w:val="0079250D"/>
    <w:rsid w:val="00795AF7"/>
    <w:rsid w:val="007A6B2F"/>
    <w:rsid w:val="007B395B"/>
    <w:rsid w:val="007B687D"/>
    <w:rsid w:val="007C2B3B"/>
    <w:rsid w:val="007C430A"/>
    <w:rsid w:val="007C5FCB"/>
    <w:rsid w:val="007D00D1"/>
    <w:rsid w:val="007D493B"/>
    <w:rsid w:val="007E0771"/>
    <w:rsid w:val="007E5CD7"/>
    <w:rsid w:val="007E698E"/>
    <w:rsid w:val="007F38F0"/>
    <w:rsid w:val="007F500B"/>
    <w:rsid w:val="008002D0"/>
    <w:rsid w:val="00800DB1"/>
    <w:rsid w:val="00800E26"/>
    <w:rsid w:val="008036EA"/>
    <w:rsid w:val="008053E1"/>
    <w:rsid w:val="00805AAC"/>
    <w:rsid w:val="00812D66"/>
    <w:rsid w:val="008201B3"/>
    <w:rsid w:val="0082156D"/>
    <w:rsid w:val="00826B2D"/>
    <w:rsid w:val="00830AD0"/>
    <w:rsid w:val="00831685"/>
    <w:rsid w:val="00831889"/>
    <w:rsid w:val="00832C0A"/>
    <w:rsid w:val="00834ABF"/>
    <w:rsid w:val="00837BF3"/>
    <w:rsid w:val="00854E35"/>
    <w:rsid w:val="0085522E"/>
    <w:rsid w:val="008561C3"/>
    <w:rsid w:val="00862DF0"/>
    <w:rsid w:val="0086357E"/>
    <w:rsid w:val="00865A90"/>
    <w:rsid w:val="00875051"/>
    <w:rsid w:val="00875DE9"/>
    <w:rsid w:val="00876183"/>
    <w:rsid w:val="00881668"/>
    <w:rsid w:val="008821CE"/>
    <w:rsid w:val="00882DBE"/>
    <w:rsid w:val="0088367A"/>
    <w:rsid w:val="008837C9"/>
    <w:rsid w:val="008937C4"/>
    <w:rsid w:val="008A6E87"/>
    <w:rsid w:val="008A76F8"/>
    <w:rsid w:val="008B6ABE"/>
    <w:rsid w:val="008C12CF"/>
    <w:rsid w:val="008C26C5"/>
    <w:rsid w:val="008C6973"/>
    <w:rsid w:val="008D22B6"/>
    <w:rsid w:val="008D4413"/>
    <w:rsid w:val="008D7ED6"/>
    <w:rsid w:val="008E4ADD"/>
    <w:rsid w:val="008E5942"/>
    <w:rsid w:val="008F0019"/>
    <w:rsid w:val="008F016A"/>
    <w:rsid w:val="008F2026"/>
    <w:rsid w:val="008F5377"/>
    <w:rsid w:val="00900E19"/>
    <w:rsid w:val="00907259"/>
    <w:rsid w:val="00911E95"/>
    <w:rsid w:val="0092731E"/>
    <w:rsid w:val="009273FB"/>
    <w:rsid w:val="00945FAD"/>
    <w:rsid w:val="009502D8"/>
    <w:rsid w:val="009524E0"/>
    <w:rsid w:val="0095635F"/>
    <w:rsid w:val="00957D93"/>
    <w:rsid w:val="00960CE0"/>
    <w:rsid w:val="0096399D"/>
    <w:rsid w:val="009668D8"/>
    <w:rsid w:val="00971FE5"/>
    <w:rsid w:val="00974658"/>
    <w:rsid w:val="0097568B"/>
    <w:rsid w:val="009809C1"/>
    <w:rsid w:val="00984920"/>
    <w:rsid w:val="009858A7"/>
    <w:rsid w:val="00990DB5"/>
    <w:rsid w:val="00990EFA"/>
    <w:rsid w:val="00991B64"/>
    <w:rsid w:val="00993D3A"/>
    <w:rsid w:val="009B286D"/>
    <w:rsid w:val="009B4E30"/>
    <w:rsid w:val="009C098D"/>
    <w:rsid w:val="009C1135"/>
    <w:rsid w:val="009C562C"/>
    <w:rsid w:val="009D024D"/>
    <w:rsid w:val="009E1FBF"/>
    <w:rsid w:val="009E22B0"/>
    <w:rsid w:val="009E45A8"/>
    <w:rsid w:val="009E624C"/>
    <w:rsid w:val="009F0E63"/>
    <w:rsid w:val="00A016CB"/>
    <w:rsid w:val="00A049C1"/>
    <w:rsid w:val="00A12E87"/>
    <w:rsid w:val="00A15385"/>
    <w:rsid w:val="00A32A7D"/>
    <w:rsid w:val="00A366E4"/>
    <w:rsid w:val="00A437AF"/>
    <w:rsid w:val="00A5359C"/>
    <w:rsid w:val="00A5413D"/>
    <w:rsid w:val="00A56053"/>
    <w:rsid w:val="00A65180"/>
    <w:rsid w:val="00A663F2"/>
    <w:rsid w:val="00A702E8"/>
    <w:rsid w:val="00A80CA7"/>
    <w:rsid w:val="00A81338"/>
    <w:rsid w:val="00A831E4"/>
    <w:rsid w:val="00A83832"/>
    <w:rsid w:val="00A84E6A"/>
    <w:rsid w:val="00A8575A"/>
    <w:rsid w:val="00AA3303"/>
    <w:rsid w:val="00AA59F8"/>
    <w:rsid w:val="00AB10EC"/>
    <w:rsid w:val="00AB3DE1"/>
    <w:rsid w:val="00AB3EA3"/>
    <w:rsid w:val="00AB5213"/>
    <w:rsid w:val="00AB60ED"/>
    <w:rsid w:val="00AD039D"/>
    <w:rsid w:val="00AD4FF7"/>
    <w:rsid w:val="00AD6D67"/>
    <w:rsid w:val="00AE0244"/>
    <w:rsid w:val="00AE2BCA"/>
    <w:rsid w:val="00AF3174"/>
    <w:rsid w:val="00AF4255"/>
    <w:rsid w:val="00AF59F7"/>
    <w:rsid w:val="00AF68EB"/>
    <w:rsid w:val="00B029CC"/>
    <w:rsid w:val="00B0357F"/>
    <w:rsid w:val="00B10DFB"/>
    <w:rsid w:val="00B110FF"/>
    <w:rsid w:val="00B17FC8"/>
    <w:rsid w:val="00B22FC7"/>
    <w:rsid w:val="00B30A4B"/>
    <w:rsid w:val="00B30EC7"/>
    <w:rsid w:val="00B363FE"/>
    <w:rsid w:val="00B41C20"/>
    <w:rsid w:val="00B436A7"/>
    <w:rsid w:val="00B440A6"/>
    <w:rsid w:val="00B52FB5"/>
    <w:rsid w:val="00B53352"/>
    <w:rsid w:val="00B53CC5"/>
    <w:rsid w:val="00B60662"/>
    <w:rsid w:val="00B613A2"/>
    <w:rsid w:val="00B718F6"/>
    <w:rsid w:val="00B72B45"/>
    <w:rsid w:val="00B80CB4"/>
    <w:rsid w:val="00B86E2F"/>
    <w:rsid w:val="00BA0CAB"/>
    <w:rsid w:val="00BA0DFC"/>
    <w:rsid w:val="00BB0AAF"/>
    <w:rsid w:val="00BB645C"/>
    <w:rsid w:val="00BC3E02"/>
    <w:rsid w:val="00BC589B"/>
    <w:rsid w:val="00BC7879"/>
    <w:rsid w:val="00BD1318"/>
    <w:rsid w:val="00BD230F"/>
    <w:rsid w:val="00BD35DB"/>
    <w:rsid w:val="00BD3FBD"/>
    <w:rsid w:val="00BD5872"/>
    <w:rsid w:val="00BD7EC7"/>
    <w:rsid w:val="00BE1806"/>
    <w:rsid w:val="00BE4AA7"/>
    <w:rsid w:val="00BE6082"/>
    <w:rsid w:val="00BE6650"/>
    <w:rsid w:val="00BE6A9A"/>
    <w:rsid w:val="00BF5424"/>
    <w:rsid w:val="00BF5787"/>
    <w:rsid w:val="00C0235A"/>
    <w:rsid w:val="00C1304E"/>
    <w:rsid w:val="00C208F7"/>
    <w:rsid w:val="00C21DCD"/>
    <w:rsid w:val="00C3094B"/>
    <w:rsid w:val="00C4081B"/>
    <w:rsid w:val="00C433A1"/>
    <w:rsid w:val="00C44665"/>
    <w:rsid w:val="00C66EE9"/>
    <w:rsid w:val="00C72434"/>
    <w:rsid w:val="00C725AA"/>
    <w:rsid w:val="00C73C00"/>
    <w:rsid w:val="00C7602A"/>
    <w:rsid w:val="00C76E44"/>
    <w:rsid w:val="00C7778C"/>
    <w:rsid w:val="00C80601"/>
    <w:rsid w:val="00C843AF"/>
    <w:rsid w:val="00C851AA"/>
    <w:rsid w:val="00C86B6A"/>
    <w:rsid w:val="00CA26AE"/>
    <w:rsid w:val="00CB3EA9"/>
    <w:rsid w:val="00CB6A07"/>
    <w:rsid w:val="00CE09D3"/>
    <w:rsid w:val="00CE3605"/>
    <w:rsid w:val="00CE78EB"/>
    <w:rsid w:val="00CF5462"/>
    <w:rsid w:val="00D04257"/>
    <w:rsid w:val="00D07DA2"/>
    <w:rsid w:val="00D10B92"/>
    <w:rsid w:val="00D12F5C"/>
    <w:rsid w:val="00D14775"/>
    <w:rsid w:val="00D15DDA"/>
    <w:rsid w:val="00D21D52"/>
    <w:rsid w:val="00D356A9"/>
    <w:rsid w:val="00D4065E"/>
    <w:rsid w:val="00D441AE"/>
    <w:rsid w:val="00D56FDE"/>
    <w:rsid w:val="00D62365"/>
    <w:rsid w:val="00D62C01"/>
    <w:rsid w:val="00D64039"/>
    <w:rsid w:val="00D657E6"/>
    <w:rsid w:val="00D72146"/>
    <w:rsid w:val="00D7537D"/>
    <w:rsid w:val="00D75454"/>
    <w:rsid w:val="00D75558"/>
    <w:rsid w:val="00D83B18"/>
    <w:rsid w:val="00D87750"/>
    <w:rsid w:val="00D913AD"/>
    <w:rsid w:val="00D9474D"/>
    <w:rsid w:val="00DA30AB"/>
    <w:rsid w:val="00DA607E"/>
    <w:rsid w:val="00DA7245"/>
    <w:rsid w:val="00DC112E"/>
    <w:rsid w:val="00DC3964"/>
    <w:rsid w:val="00DC5E60"/>
    <w:rsid w:val="00DC7511"/>
    <w:rsid w:val="00DD6533"/>
    <w:rsid w:val="00DE7CF9"/>
    <w:rsid w:val="00DF5E61"/>
    <w:rsid w:val="00E01071"/>
    <w:rsid w:val="00E022E3"/>
    <w:rsid w:val="00E041E9"/>
    <w:rsid w:val="00E17C7A"/>
    <w:rsid w:val="00E20EFC"/>
    <w:rsid w:val="00E22E86"/>
    <w:rsid w:val="00E31BE2"/>
    <w:rsid w:val="00E31FBA"/>
    <w:rsid w:val="00E36942"/>
    <w:rsid w:val="00E403A8"/>
    <w:rsid w:val="00E41182"/>
    <w:rsid w:val="00E45F62"/>
    <w:rsid w:val="00E46D5E"/>
    <w:rsid w:val="00E519F9"/>
    <w:rsid w:val="00E64161"/>
    <w:rsid w:val="00E709B2"/>
    <w:rsid w:val="00E76FBE"/>
    <w:rsid w:val="00E81EF8"/>
    <w:rsid w:val="00E86D26"/>
    <w:rsid w:val="00E8714D"/>
    <w:rsid w:val="00E93571"/>
    <w:rsid w:val="00E95A5B"/>
    <w:rsid w:val="00E97BC8"/>
    <w:rsid w:val="00EA3746"/>
    <w:rsid w:val="00EA5B43"/>
    <w:rsid w:val="00EB28A4"/>
    <w:rsid w:val="00EC0270"/>
    <w:rsid w:val="00EC4584"/>
    <w:rsid w:val="00ED0152"/>
    <w:rsid w:val="00ED0766"/>
    <w:rsid w:val="00ED0BBE"/>
    <w:rsid w:val="00ED4F30"/>
    <w:rsid w:val="00ED5669"/>
    <w:rsid w:val="00EE2D47"/>
    <w:rsid w:val="00EF1A55"/>
    <w:rsid w:val="00EF2390"/>
    <w:rsid w:val="00F02C15"/>
    <w:rsid w:val="00F0752E"/>
    <w:rsid w:val="00F12A9E"/>
    <w:rsid w:val="00F1680F"/>
    <w:rsid w:val="00F20AC7"/>
    <w:rsid w:val="00F21350"/>
    <w:rsid w:val="00F32E56"/>
    <w:rsid w:val="00F35B73"/>
    <w:rsid w:val="00F37D1F"/>
    <w:rsid w:val="00F40227"/>
    <w:rsid w:val="00F40569"/>
    <w:rsid w:val="00F55C27"/>
    <w:rsid w:val="00F57379"/>
    <w:rsid w:val="00F607FB"/>
    <w:rsid w:val="00F6324D"/>
    <w:rsid w:val="00F6470C"/>
    <w:rsid w:val="00F670EA"/>
    <w:rsid w:val="00F678BD"/>
    <w:rsid w:val="00F704FA"/>
    <w:rsid w:val="00F72BE9"/>
    <w:rsid w:val="00F75969"/>
    <w:rsid w:val="00F75A47"/>
    <w:rsid w:val="00F76292"/>
    <w:rsid w:val="00F844F9"/>
    <w:rsid w:val="00F978A4"/>
    <w:rsid w:val="00FA2852"/>
    <w:rsid w:val="00FA7AF4"/>
    <w:rsid w:val="00FB2104"/>
    <w:rsid w:val="00FC3977"/>
    <w:rsid w:val="00FC72A1"/>
    <w:rsid w:val="00FC76EA"/>
    <w:rsid w:val="00FD77A7"/>
    <w:rsid w:val="00FE2FCE"/>
    <w:rsid w:val="00FF13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04247F"/>
  <w15:docId w15:val="{EC9F5F9D-9F97-4777-BDF4-EC89C9F42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1D83"/>
  </w:style>
  <w:style w:type="paragraph" w:styleId="1">
    <w:name w:val="heading 1"/>
    <w:basedOn w:val="a"/>
    <w:next w:val="a"/>
    <w:link w:val="10"/>
    <w:uiPriority w:val="9"/>
    <w:qFormat/>
    <w:rsid w:val="007C5FCB"/>
    <w:pPr>
      <w:spacing w:before="200" w:after="200" w:line="360" w:lineRule="auto"/>
      <w:jc w:val="center"/>
      <w:outlineLvl w:val="0"/>
    </w:pPr>
    <w:rPr>
      <w:rFonts w:ascii="Times New Roman" w:hAnsi="Times New Roman" w:cs="Times New Roman"/>
      <w:b/>
      <w:bCs/>
      <w:sz w:val="28"/>
      <w:szCs w:val="28"/>
    </w:rPr>
  </w:style>
  <w:style w:type="paragraph" w:styleId="3">
    <w:name w:val="heading 3"/>
    <w:basedOn w:val="a"/>
    <w:next w:val="a"/>
    <w:link w:val="30"/>
    <w:uiPriority w:val="9"/>
    <w:unhideWhenUsed/>
    <w:qFormat/>
    <w:rsid w:val="00AD039D"/>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352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D352A"/>
  </w:style>
  <w:style w:type="paragraph" w:styleId="a5">
    <w:name w:val="footer"/>
    <w:basedOn w:val="a"/>
    <w:link w:val="a6"/>
    <w:uiPriority w:val="99"/>
    <w:unhideWhenUsed/>
    <w:rsid w:val="001D352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D352A"/>
  </w:style>
  <w:style w:type="table" w:styleId="a7">
    <w:name w:val="Table Grid"/>
    <w:basedOn w:val="a1"/>
    <w:uiPriority w:val="59"/>
    <w:rsid w:val="001D35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99"/>
    <w:qFormat/>
    <w:rsid w:val="001D352A"/>
    <w:pPr>
      <w:ind w:left="720"/>
      <w:contextualSpacing/>
    </w:pPr>
  </w:style>
  <w:style w:type="character" w:customStyle="1" w:styleId="a9">
    <w:name w:val="Абзац списка Знак"/>
    <w:link w:val="a8"/>
    <w:uiPriority w:val="99"/>
    <w:qFormat/>
    <w:rsid w:val="001D352A"/>
  </w:style>
  <w:style w:type="character" w:customStyle="1" w:styleId="aa">
    <w:name w:val="Основной текст_"/>
    <w:basedOn w:val="a0"/>
    <w:link w:val="11"/>
    <w:rsid w:val="001D352A"/>
    <w:rPr>
      <w:rFonts w:ascii="Times New Roman" w:eastAsia="Times New Roman" w:hAnsi="Times New Roman" w:cs="Times New Roman"/>
      <w:spacing w:val="1"/>
      <w:sz w:val="23"/>
      <w:szCs w:val="23"/>
      <w:shd w:val="clear" w:color="auto" w:fill="FFFFFF"/>
    </w:rPr>
  </w:style>
  <w:style w:type="paragraph" w:customStyle="1" w:styleId="11">
    <w:name w:val="Основной текст1"/>
    <w:basedOn w:val="a"/>
    <w:link w:val="aa"/>
    <w:rsid w:val="001D352A"/>
    <w:pPr>
      <w:widowControl w:val="0"/>
      <w:shd w:val="clear" w:color="auto" w:fill="FFFFFF"/>
      <w:spacing w:after="0" w:line="338" w:lineRule="exact"/>
      <w:ind w:hanging="680"/>
      <w:jc w:val="both"/>
    </w:pPr>
    <w:rPr>
      <w:rFonts w:ascii="Times New Roman" w:eastAsia="Times New Roman" w:hAnsi="Times New Roman" w:cs="Times New Roman"/>
      <w:spacing w:val="1"/>
      <w:sz w:val="23"/>
      <w:szCs w:val="23"/>
    </w:rPr>
  </w:style>
  <w:style w:type="character" w:styleId="ab">
    <w:name w:val="Strong"/>
    <w:basedOn w:val="a0"/>
    <w:uiPriority w:val="22"/>
    <w:qFormat/>
    <w:rsid w:val="001D352A"/>
    <w:rPr>
      <w:b/>
      <w:bCs/>
    </w:rPr>
  </w:style>
  <w:style w:type="paragraph" w:styleId="ac">
    <w:name w:val="No Spacing"/>
    <w:uiPriority w:val="1"/>
    <w:qFormat/>
    <w:rsid w:val="00D62C01"/>
    <w:pPr>
      <w:spacing w:after="0" w:line="240" w:lineRule="auto"/>
    </w:pPr>
  </w:style>
  <w:style w:type="paragraph" w:styleId="ad">
    <w:name w:val="footnote text"/>
    <w:aliases w:val="Текст сноски Знак Знак,Текст сноски Знак Знак Знак,Текст сноски Знак Знак Знак Знак Знак Знак,F1,Текст сноски Знак Знак Знак Знак Знак Знак Знак Знак,single spa,Сноска макета,Текст сноски макета,Сноска j,Niinea iaeaoa,Oaeno niinee iaeaoa,ft"/>
    <w:basedOn w:val="a"/>
    <w:link w:val="ae"/>
    <w:uiPriority w:val="99"/>
    <w:unhideWhenUsed/>
    <w:qFormat/>
    <w:rsid w:val="00D62C01"/>
    <w:pPr>
      <w:spacing w:after="0" w:line="240" w:lineRule="auto"/>
    </w:pPr>
    <w:rPr>
      <w:sz w:val="20"/>
      <w:szCs w:val="20"/>
    </w:rPr>
  </w:style>
  <w:style w:type="character" w:customStyle="1" w:styleId="ae">
    <w:name w:val="Текст сноски Знак"/>
    <w:aliases w:val="Текст сноски Знак Знак Знак1,Текст сноски Знак Знак Знак Знак,Текст сноски Знак Знак Знак Знак Знак Знак Знак,F1 Знак,Текст сноски Знак Знак Знак Знак Знак Знак Знак Знак Знак,single spa Знак,Сноска макета Знак,Текст сноски макета Знак"/>
    <w:basedOn w:val="a0"/>
    <w:link w:val="ad"/>
    <w:uiPriority w:val="99"/>
    <w:rsid w:val="00D62C01"/>
    <w:rPr>
      <w:sz w:val="20"/>
      <w:szCs w:val="20"/>
    </w:rPr>
  </w:style>
  <w:style w:type="character" w:styleId="af">
    <w:name w:val="footnote reference"/>
    <w:aliases w:val="сноска4,Знак сноски-FN,Ciae niinee-FN,Знак сноски 1,fr,Used by Word for Help footnote symbols,Referencia nota al pie"/>
    <w:basedOn w:val="a0"/>
    <w:uiPriority w:val="99"/>
    <w:unhideWhenUsed/>
    <w:rsid w:val="00D62C01"/>
    <w:rPr>
      <w:vertAlign w:val="superscript"/>
    </w:rPr>
  </w:style>
  <w:style w:type="paragraph" w:styleId="af0">
    <w:name w:val="Normal (Web)"/>
    <w:aliases w:val="Обычный (веб) Знак,Обычный (веб) Знак1 Знак,Обычный (веб) Знак Знак Знак, Знак Char Знак Знак Знак, Знак Char Char Char Знак Знак Знак Знак Знак Знак Знак,Обычный (веб) Знак1 Знак Знак Знак,Обычный (веб) Знак Знак Знак1 Знак Знак"/>
    <w:basedOn w:val="a"/>
    <w:link w:val="af1"/>
    <w:uiPriority w:val="99"/>
    <w:unhideWhenUsed/>
    <w:rsid w:val="00D62C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annotation reference"/>
    <w:basedOn w:val="a0"/>
    <w:uiPriority w:val="99"/>
    <w:semiHidden/>
    <w:unhideWhenUsed/>
    <w:rsid w:val="004A0F42"/>
    <w:rPr>
      <w:sz w:val="16"/>
      <w:szCs w:val="16"/>
    </w:rPr>
  </w:style>
  <w:style w:type="paragraph" w:styleId="af3">
    <w:name w:val="annotation text"/>
    <w:basedOn w:val="a"/>
    <w:link w:val="af4"/>
    <w:uiPriority w:val="99"/>
    <w:semiHidden/>
    <w:unhideWhenUsed/>
    <w:rsid w:val="004A0F42"/>
    <w:pPr>
      <w:spacing w:line="240" w:lineRule="auto"/>
    </w:pPr>
    <w:rPr>
      <w:sz w:val="20"/>
      <w:szCs w:val="20"/>
    </w:rPr>
  </w:style>
  <w:style w:type="character" w:customStyle="1" w:styleId="af4">
    <w:name w:val="Текст примечания Знак"/>
    <w:basedOn w:val="a0"/>
    <w:link w:val="af3"/>
    <w:uiPriority w:val="99"/>
    <w:semiHidden/>
    <w:rsid w:val="004A0F42"/>
    <w:rPr>
      <w:sz w:val="20"/>
      <w:szCs w:val="20"/>
    </w:rPr>
  </w:style>
  <w:style w:type="paragraph" w:styleId="af5">
    <w:name w:val="annotation subject"/>
    <w:basedOn w:val="af3"/>
    <w:next w:val="af3"/>
    <w:link w:val="af6"/>
    <w:uiPriority w:val="99"/>
    <w:semiHidden/>
    <w:unhideWhenUsed/>
    <w:rsid w:val="004A0F42"/>
    <w:rPr>
      <w:b/>
      <w:bCs/>
    </w:rPr>
  </w:style>
  <w:style w:type="character" w:customStyle="1" w:styleId="af6">
    <w:name w:val="Тема примечания Знак"/>
    <w:basedOn w:val="af4"/>
    <w:link w:val="af5"/>
    <w:uiPriority w:val="99"/>
    <w:semiHidden/>
    <w:rsid w:val="004A0F42"/>
    <w:rPr>
      <w:b/>
      <w:bCs/>
      <w:sz w:val="20"/>
      <w:szCs w:val="20"/>
    </w:rPr>
  </w:style>
  <w:style w:type="paragraph" w:styleId="af7">
    <w:name w:val="Balloon Text"/>
    <w:basedOn w:val="a"/>
    <w:link w:val="af8"/>
    <w:uiPriority w:val="99"/>
    <w:semiHidden/>
    <w:unhideWhenUsed/>
    <w:rsid w:val="004A0F42"/>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sid w:val="004A0F42"/>
    <w:rPr>
      <w:rFonts w:ascii="Segoe UI" w:hAnsi="Segoe UI" w:cs="Segoe UI"/>
      <w:sz w:val="18"/>
      <w:szCs w:val="18"/>
    </w:rPr>
  </w:style>
  <w:style w:type="paragraph" w:customStyle="1" w:styleId="12">
    <w:name w:val="Абзац списка1"/>
    <w:basedOn w:val="a"/>
    <w:rsid w:val="00BB0AAF"/>
    <w:pPr>
      <w:suppressAutoHyphens/>
      <w:spacing w:after="200" w:line="276" w:lineRule="auto"/>
      <w:ind w:left="720"/>
    </w:pPr>
    <w:rPr>
      <w:rFonts w:ascii="Calibri" w:eastAsia="Arial Unicode MS" w:hAnsi="Calibri" w:cs="Calibri"/>
      <w:lang w:eastAsia="ar-SA"/>
    </w:rPr>
  </w:style>
  <w:style w:type="character" w:customStyle="1" w:styleId="10">
    <w:name w:val="Заголовок 1 Знак"/>
    <w:basedOn w:val="a0"/>
    <w:link w:val="1"/>
    <w:uiPriority w:val="9"/>
    <w:rsid w:val="007C5FCB"/>
    <w:rPr>
      <w:rFonts w:ascii="Times New Roman" w:hAnsi="Times New Roman" w:cs="Times New Roman"/>
      <w:b/>
      <w:bCs/>
      <w:sz w:val="28"/>
      <w:szCs w:val="28"/>
    </w:rPr>
  </w:style>
  <w:style w:type="paragraph" w:styleId="af9">
    <w:name w:val="TOC Heading"/>
    <w:basedOn w:val="1"/>
    <w:next w:val="a"/>
    <w:uiPriority w:val="39"/>
    <w:unhideWhenUsed/>
    <w:qFormat/>
    <w:rsid w:val="007C5FCB"/>
    <w:pPr>
      <w:keepNext/>
      <w:keepLines/>
      <w:spacing w:before="240" w:after="0" w:line="259" w:lineRule="auto"/>
      <w:jc w:val="left"/>
      <w:outlineLvl w:val="9"/>
    </w:pPr>
    <w:rPr>
      <w:rFonts w:asciiTheme="majorHAnsi" w:eastAsiaTheme="majorEastAsia" w:hAnsiTheme="majorHAnsi" w:cstheme="majorBidi"/>
      <w:b w:val="0"/>
      <w:bCs w:val="0"/>
      <w:color w:val="2E74B5" w:themeColor="accent1" w:themeShade="BF"/>
      <w:sz w:val="32"/>
      <w:szCs w:val="32"/>
      <w:lang w:eastAsia="ru-RU"/>
    </w:rPr>
  </w:style>
  <w:style w:type="paragraph" w:styleId="13">
    <w:name w:val="toc 1"/>
    <w:basedOn w:val="a"/>
    <w:next w:val="a"/>
    <w:autoRedefine/>
    <w:uiPriority w:val="39"/>
    <w:unhideWhenUsed/>
    <w:rsid w:val="007C5FCB"/>
    <w:pPr>
      <w:spacing w:after="100"/>
    </w:pPr>
  </w:style>
  <w:style w:type="character" w:styleId="afa">
    <w:name w:val="Hyperlink"/>
    <w:basedOn w:val="a0"/>
    <w:uiPriority w:val="99"/>
    <w:unhideWhenUsed/>
    <w:rsid w:val="007C5FCB"/>
    <w:rPr>
      <w:color w:val="0563C1" w:themeColor="hyperlink"/>
      <w:u w:val="single"/>
    </w:rPr>
  </w:style>
  <w:style w:type="character" w:customStyle="1" w:styleId="30">
    <w:name w:val="Заголовок 3 Знак"/>
    <w:basedOn w:val="a0"/>
    <w:link w:val="3"/>
    <w:uiPriority w:val="9"/>
    <w:rsid w:val="00AD039D"/>
    <w:rPr>
      <w:rFonts w:asciiTheme="majorHAnsi" w:eastAsiaTheme="majorEastAsia" w:hAnsiTheme="majorHAnsi" w:cstheme="majorBidi"/>
      <w:b/>
      <w:bCs/>
      <w:color w:val="5B9BD5" w:themeColor="accent1"/>
    </w:rPr>
  </w:style>
  <w:style w:type="character" w:customStyle="1" w:styleId="af1">
    <w:name w:val="Обычный (Интернет) Знак"/>
    <w:aliases w:val="Обычный (веб) Знак Знак,Обычный (веб) Знак1 Знак Знак,Обычный (веб) Знак Знак Знак Знак, Знак Char Знак Знак Знак Знак, Знак Char Char Char Знак Знак Знак Знак Знак Знак Знак Знак,Обычный (веб) Знак1 Знак Знак Знак Знак"/>
    <w:link w:val="af0"/>
    <w:uiPriority w:val="99"/>
    <w:locked/>
    <w:rsid w:val="00C0235A"/>
    <w:rPr>
      <w:rFonts w:ascii="Times New Roman" w:eastAsia="Times New Roman" w:hAnsi="Times New Roman" w:cs="Times New Roman"/>
      <w:sz w:val="24"/>
      <w:szCs w:val="24"/>
      <w:lang w:eastAsia="ru-RU"/>
    </w:rPr>
  </w:style>
  <w:style w:type="paragraph" w:styleId="31">
    <w:name w:val="toc 3"/>
    <w:basedOn w:val="a"/>
    <w:next w:val="a"/>
    <w:autoRedefine/>
    <w:uiPriority w:val="39"/>
    <w:unhideWhenUsed/>
    <w:rsid w:val="00650438"/>
    <w:pPr>
      <w:spacing w:after="100"/>
      <w:ind w:left="440"/>
    </w:pPr>
  </w:style>
  <w:style w:type="paragraph" w:styleId="afb">
    <w:name w:val="Revision"/>
    <w:hidden/>
    <w:uiPriority w:val="99"/>
    <w:semiHidden/>
    <w:rsid w:val="00401868"/>
    <w:pPr>
      <w:spacing w:after="0" w:line="240" w:lineRule="auto"/>
    </w:pPr>
  </w:style>
  <w:style w:type="character" w:customStyle="1" w:styleId="FontStyle140">
    <w:name w:val="Font Style140"/>
    <w:basedOn w:val="a0"/>
    <w:uiPriority w:val="99"/>
    <w:rsid w:val="00577047"/>
    <w:rPr>
      <w:rFonts w:ascii="Times New Roman" w:hAnsi="Times New Roman" w:cs="Times New Roman"/>
      <w:b/>
      <w:bCs/>
      <w:sz w:val="28"/>
      <w:szCs w:val="28"/>
    </w:rPr>
  </w:style>
  <w:style w:type="paragraph" w:customStyle="1" w:styleId="Style22">
    <w:name w:val="Style22"/>
    <w:basedOn w:val="a"/>
    <w:uiPriority w:val="99"/>
    <w:rsid w:val="00577047"/>
    <w:pPr>
      <w:widowControl w:val="0"/>
      <w:autoSpaceDE w:val="0"/>
      <w:autoSpaceDN w:val="0"/>
      <w:adjustRightInd w:val="0"/>
      <w:spacing w:after="0" w:line="322" w:lineRule="exact"/>
      <w:ind w:firstLine="547"/>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290031">
      <w:bodyDiv w:val="1"/>
      <w:marLeft w:val="0"/>
      <w:marRight w:val="0"/>
      <w:marTop w:val="0"/>
      <w:marBottom w:val="0"/>
      <w:divBdr>
        <w:top w:val="none" w:sz="0" w:space="0" w:color="auto"/>
        <w:left w:val="none" w:sz="0" w:space="0" w:color="auto"/>
        <w:bottom w:val="none" w:sz="0" w:space="0" w:color="auto"/>
        <w:right w:val="none" w:sz="0" w:space="0" w:color="auto"/>
      </w:divBdr>
    </w:div>
    <w:div w:id="387193045">
      <w:bodyDiv w:val="1"/>
      <w:marLeft w:val="0"/>
      <w:marRight w:val="0"/>
      <w:marTop w:val="0"/>
      <w:marBottom w:val="0"/>
      <w:divBdr>
        <w:top w:val="none" w:sz="0" w:space="0" w:color="auto"/>
        <w:left w:val="none" w:sz="0" w:space="0" w:color="auto"/>
        <w:bottom w:val="none" w:sz="0" w:space="0" w:color="auto"/>
        <w:right w:val="none" w:sz="0" w:space="0" w:color="auto"/>
      </w:divBdr>
    </w:div>
    <w:div w:id="396132165">
      <w:bodyDiv w:val="1"/>
      <w:marLeft w:val="0"/>
      <w:marRight w:val="0"/>
      <w:marTop w:val="0"/>
      <w:marBottom w:val="0"/>
      <w:divBdr>
        <w:top w:val="none" w:sz="0" w:space="0" w:color="auto"/>
        <w:left w:val="none" w:sz="0" w:space="0" w:color="auto"/>
        <w:bottom w:val="none" w:sz="0" w:space="0" w:color="auto"/>
        <w:right w:val="none" w:sz="0" w:space="0" w:color="auto"/>
      </w:divBdr>
    </w:div>
    <w:div w:id="402025478">
      <w:bodyDiv w:val="1"/>
      <w:marLeft w:val="0"/>
      <w:marRight w:val="0"/>
      <w:marTop w:val="0"/>
      <w:marBottom w:val="0"/>
      <w:divBdr>
        <w:top w:val="none" w:sz="0" w:space="0" w:color="auto"/>
        <w:left w:val="none" w:sz="0" w:space="0" w:color="auto"/>
        <w:bottom w:val="none" w:sz="0" w:space="0" w:color="auto"/>
        <w:right w:val="none" w:sz="0" w:space="0" w:color="auto"/>
      </w:divBdr>
    </w:div>
    <w:div w:id="807741938">
      <w:bodyDiv w:val="1"/>
      <w:marLeft w:val="0"/>
      <w:marRight w:val="0"/>
      <w:marTop w:val="0"/>
      <w:marBottom w:val="0"/>
      <w:divBdr>
        <w:top w:val="none" w:sz="0" w:space="0" w:color="auto"/>
        <w:left w:val="none" w:sz="0" w:space="0" w:color="auto"/>
        <w:bottom w:val="none" w:sz="0" w:space="0" w:color="auto"/>
        <w:right w:val="none" w:sz="0" w:space="0" w:color="auto"/>
      </w:divBdr>
    </w:div>
    <w:div w:id="1021710501">
      <w:bodyDiv w:val="1"/>
      <w:marLeft w:val="0"/>
      <w:marRight w:val="0"/>
      <w:marTop w:val="0"/>
      <w:marBottom w:val="0"/>
      <w:divBdr>
        <w:top w:val="none" w:sz="0" w:space="0" w:color="auto"/>
        <w:left w:val="none" w:sz="0" w:space="0" w:color="auto"/>
        <w:bottom w:val="none" w:sz="0" w:space="0" w:color="auto"/>
        <w:right w:val="none" w:sz="0" w:space="0" w:color="auto"/>
      </w:divBdr>
    </w:div>
    <w:div w:id="1149633555">
      <w:bodyDiv w:val="1"/>
      <w:marLeft w:val="0"/>
      <w:marRight w:val="0"/>
      <w:marTop w:val="0"/>
      <w:marBottom w:val="0"/>
      <w:divBdr>
        <w:top w:val="none" w:sz="0" w:space="0" w:color="auto"/>
        <w:left w:val="none" w:sz="0" w:space="0" w:color="auto"/>
        <w:bottom w:val="none" w:sz="0" w:space="0" w:color="auto"/>
        <w:right w:val="none" w:sz="0" w:space="0" w:color="auto"/>
      </w:divBdr>
    </w:div>
    <w:div w:id="1202666956">
      <w:bodyDiv w:val="1"/>
      <w:marLeft w:val="0"/>
      <w:marRight w:val="0"/>
      <w:marTop w:val="0"/>
      <w:marBottom w:val="0"/>
      <w:divBdr>
        <w:top w:val="none" w:sz="0" w:space="0" w:color="auto"/>
        <w:left w:val="none" w:sz="0" w:space="0" w:color="auto"/>
        <w:bottom w:val="none" w:sz="0" w:space="0" w:color="auto"/>
        <w:right w:val="none" w:sz="0" w:space="0" w:color="auto"/>
      </w:divBdr>
    </w:div>
    <w:div w:id="1364136565">
      <w:bodyDiv w:val="1"/>
      <w:marLeft w:val="0"/>
      <w:marRight w:val="0"/>
      <w:marTop w:val="0"/>
      <w:marBottom w:val="0"/>
      <w:divBdr>
        <w:top w:val="none" w:sz="0" w:space="0" w:color="auto"/>
        <w:left w:val="none" w:sz="0" w:space="0" w:color="auto"/>
        <w:bottom w:val="none" w:sz="0" w:space="0" w:color="auto"/>
        <w:right w:val="none" w:sz="0" w:space="0" w:color="auto"/>
      </w:divBdr>
      <w:divsChild>
        <w:div w:id="1729962344">
          <w:marLeft w:val="0"/>
          <w:marRight w:val="0"/>
          <w:marTop w:val="0"/>
          <w:marBottom w:val="0"/>
          <w:divBdr>
            <w:top w:val="none" w:sz="0" w:space="0" w:color="auto"/>
            <w:left w:val="none" w:sz="0" w:space="0" w:color="auto"/>
            <w:bottom w:val="none" w:sz="0" w:space="0" w:color="auto"/>
            <w:right w:val="none" w:sz="0" w:space="0" w:color="auto"/>
          </w:divBdr>
        </w:div>
        <w:div w:id="720517280">
          <w:marLeft w:val="0"/>
          <w:marRight w:val="0"/>
          <w:marTop w:val="0"/>
          <w:marBottom w:val="0"/>
          <w:divBdr>
            <w:top w:val="none" w:sz="0" w:space="0" w:color="auto"/>
            <w:left w:val="none" w:sz="0" w:space="0" w:color="auto"/>
            <w:bottom w:val="none" w:sz="0" w:space="0" w:color="auto"/>
            <w:right w:val="none" w:sz="0" w:space="0" w:color="auto"/>
          </w:divBdr>
        </w:div>
        <w:div w:id="2110880957">
          <w:marLeft w:val="0"/>
          <w:marRight w:val="0"/>
          <w:marTop w:val="0"/>
          <w:marBottom w:val="0"/>
          <w:divBdr>
            <w:top w:val="none" w:sz="0" w:space="0" w:color="auto"/>
            <w:left w:val="none" w:sz="0" w:space="0" w:color="auto"/>
            <w:bottom w:val="none" w:sz="0" w:space="0" w:color="auto"/>
            <w:right w:val="none" w:sz="0" w:space="0" w:color="auto"/>
          </w:divBdr>
        </w:div>
        <w:div w:id="57900071">
          <w:marLeft w:val="0"/>
          <w:marRight w:val="0"/>
          <w:marTop w:val="0"/>
          <w:marBottom w:val="0"/>
          <w:divBdr>
            <w:top w:val="none" w:sz="0" w:space="0" w:color="auto"/>
            <w:left w:val="none" w:sz="0" w:space="0" w:color="auto"/>
            <w:bottom w:val="none" w:sz="0" w:space="0" w:color="auto"/>
            <w:right w:val="none" w:sz="0" w:space="0" w:color="auto"/>
          </w:divBdr>
        </w:div>
        <w:div w:id="509612889">
          <w:marLeft w:val="0"/>
          <w:marRight w:val="0"/>
          <w:marTop w:val="0"/>
          <w:marBottom w:val="0"/>
          <w:divBdr>
            <w:top w:val="none" w:sz="0" w:space="0" w:color="auto"/>
            <w:left w:val="none" w:sz="0" w:space="0" w:color="auto"/>
            <w:bottom w:val="none" w:sz="0" w:space="0" w:color="auto"/>
            <w:right w:val="none" w:sz="0" w:space="0" w:color="auto"/>
          </w:divBdr>
        </w:div>
      </w:divsChild>
    </w:div>
    <w:div w:id="1370691044">
      <w:bodyDiv w:val="1"/>
      <w:marLeft w:val="0"/>
      <w:marRight w:val="0"/>
      <w:marTop w:val="0"/>
      <w:marBottom w:val="0"/>
      <w:divBdr>
        <w:top w:val="none" w:sz="0" w:space="0" w:color="auto"/>
        <w:left w:val="none" w:sz="0" w:space="0" w:color="auto"/>
        <w:bottom w:val="none" w:sz="0" w:space="0" w:color="auto"/>
        <w:right w:val="none" w:sz="0" w:space="0" w:color="auto"/>
      </w:divBdr>
    </w:div>
    <w:div w:id="1379931471">
      <w:bodyDiv w:val="1"/>
      <w:marLeft w:val="0"/>
      <w:marRight w:val="0"/>
      <w:marTop w:val="0"/>
      <w:marBottom w:val="0"/>
      <w:divBdr>
        <w:top w:val="none" w:sz="0" w:space="0" w:color="auto"/>
        <w:left w:val="none" w:sz="0" w:space="0" w:color="auto"/>
        <w:bottom w:val="none" w:sz="0" w:space="0" w:color="auto"/>
        <w:right w:val="none" w:sz="0" w:space="0" w:color="auto"/>
      </w:divBdr>
    </w:div>
    <w:div w:id="1458832566">
      <w:bodyDiv w:val="1"/>
      <w:marLeft w:val="0"/>
      <w:marRight w:val="0"/>
      <w:marTop w:val="0"/>
      <w:marBottom w:val="0"/>
      <w:divBdr>
        <w:top w:val="none" w:sz="0" w:space="0" w:color="auto"/>
        <w:left w:val="none" w:sz="0" w:space="0" w:color="auto"/>
        <w:bottom w:val="none" w:sz="0" w:space="0" w:color="auto"/>
        <w:right w:val="none" w:sz="0" w:space="0" w:color="auto"/>
      </w:divBdr>
    </w:div>
    <w:div w:id="1587416334">
      <w:bodyDiv w:val="1"/>
      <w:marLeft w:val="0"/>
      <w:marRight w:val="0"/>
      <w:marTop w:val="0"/>
      <w:marBottom w:val="0"/>
      <w:divBdr>
        <w:top w:val="none" w:sz="0" w:space="0" w:color="auto"/>
        <w:left w:val="none" w:sz="0" w:space="0" w:color="auto"/>
        <w:bottom w:val="none" w:sz="0" w:space="0" w:color="auto"/>
        <w:right w:val="none" w:sz="0" w:space="0" w:color="auto"/>
      </w:divBdr>
    </w:div>
    <w:div w:id="1596548748">
      <w:bodyDiv w:val="1"/>
      <w:marLeft w:val="0"/>
      <w:marRight w:val="0"/>
      <w:marTop w:val="0"/>
      <w:marBottom w:val="0"/>
      <w:divBdr>
        <w:top w:val="none" w:sz="0" w:space="0" w:color="auto"/>
        <w:left w:val="none" w:sz="0" w:space="0" w:color="auto"/>
        <w:bottom w:val="none" w:sz="0" w:space="0" w:color="auto"/>
        <w:right w:val="none" w:sz="0" w:space="0" w:color="auto"/>
      </w:divBdr>
    </w:div>
    <w:div w:id="1805922478">
      <w:bodyDiv w:val="1"/>
      <w:marLeft w:val="0"/>
      <w:marRight w:val="0"/>
      <w:marTop w:val="0"/>
      <w:marBottom w:val="0"/>
      <w:divBdr>
        <w:top w:val="none" w:sz="0" w:space="0" w:color="auto"/>
        <w:left w:val="none" w:sz="0" w:space="0" w:color="auto"/>
        <w:bottom w:val="none" w:sz="0" w:space="0" w:color="auto"/>
        <w:right w:val="none" w:sz="0" w:space="0" w:color="auto"/>
      </w:divBdr>
    </w:div>
    <w:div w:id="1862933254">
      <w:bodyDiv w:val="1"/>
      <w:marLeft w:val="0"/>
      <w:marRight w:val="0"/>
      <w:marTop w:val="0"/>
      <w:marBottom w:val="0"/>
      <w:divBdr>
        <w:top w:val="none" w:sz="0" w:space="0" w:color="auto"/>
        <w:left w:val="none" w:sz="0" w:space="0" w:color="auto"/>
        <w:bottom w:val="none" w:sz="0" w:space="0" w:color="auto"/>
        <w:right w:val="none" w:sz="0" w:space="0" w:color="auto"/>
      </w:divBdr>
    </w:div>
    <w:div w:id="1913151471">
      <w:bodyDiv w:val="1"/>
      <w:marLeft w:val="0"/>
      <w:marRight w:val="0"/>
      <w:marTop w:val="0"/>
      <w:marBottom w:val="0"/>
      <w:divBdr>
        <w:top w:val="none" w:sz="0" w:space="0" w:color="auto"/>
        <w:left w:val="none" w:sz="0" w:space="0" w:color="auto"/>
        <w:bottom w:val="none" w:sz="0" w:space="0" w:color="auto"/>
        <w:right w:val="none" w:sz="0" w:space="0" w:color="auto"/>
      </w:divBdr>
    </w:div>
    <w:div w:id="2115326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F5C13-29C4-48D6-A058-1D3204AB8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1718</Words>
  <Characters>9799</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Евгения</dc:creator>
  <cp:lastModifiedBy>Ольга Ананьева</cp:lastModifiedBy>
  <cp:revision>6</cp:revision>
  <cp:lastPrinted>2021-09-08T15:17:00Z</cp:lastPrinted>
  <dcterms:created xsi:type="dcterms:W3CDTF">2022-09-30T13:06:00Z</dcterms:created>
  <dcterms:modified xsi:type="dcterms:W3CDTF">2023-09-28T18:34:00Z</dcterms:modified>
</cp:coreProperties>
</file>